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47844">
      <w:pPr>
        <w:pStyle w:val="2"/>
        <w:keepNext w:val="0"/>
        <w:keepLines w:val="0"/>
        <w:widowControl/>
        <w:suppressLineNumbers w:val="0"/>
        <w:shd w:val="clear" w:fill="FFFFFF"/>
        <w:spacing w:before="141" w:beforeAutospacing="0" w:after="141" w:afterAutospacing="0" w:line="240" w:lineRule="auto"/>
        <w:ind w:left="0" w:right="0" w:firstLine="0"/>
        <w:jc w:val="both"/>
        <w:textAlignment w:val="baseline"/>
        <w:rPr>
          <w:rFonts w:hint="default" w:ascii="仿宋_GB2312" w:hAnsi="PingFang SC" w:eastAsia="仿宋_GB2312" w:cs="仿宋_GB2312"/>
          <w:b w:val="0"/>
          <w:bCs w:val="0"/>
          <w:i w:val="0"/>
          <w:iCs w:val="0"/>
          <w:caps w:val="0"/>
          <w:color w:val="060607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PingFang SC" w:eastAsia="仿宋_GB2312" w:cs="仿宋_GB2312"/>
          <w:b w:val="0"/>
          <w:bCs w:val="0"/>
          <w:i w:val="0"/>
          <w:iCs w:val="0"/>
          <w:caps w:val="0"/>
          <w:color w:val="060607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附件3</w:t>
      </w:r>
    </w:p>
    <w:p w14:paraId="391F24E3">
      <w:pPr>
        <w:pStyle w:val="2"/>
        <w:keepNext w:val="0"/>
        <w:keepLines w:val="0"/>
        <w:widowControl/>
        <w:suppressLineNumbers w:val="0"/>
        <w:shd w:val="clear" w:fill="FFFFFF"/>
        <w:spacing w:before="141" w:beforeAutospacing="0" w:after="141" w:afterAutospacing="0" w:line="240" w:lineRule="auto"/>
        <w:ind w:left="0" w:right="0" w:firstLine="0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60607"/>
          <w:spacing w:val="20"/>
          <w:sz w:val="32"/>
          <w:szCs w:val="32"/>
          <w:shd w:val="clear" w:fill="FFFFFF"/>
          <w:vertAlign w:val="baseline"/>
        </w:rPr>
        <w:t>艺术技能资源制作说明</w:t>
      </w:r>
    </w:p>
    <w:bookmarkEnd w:id="0"/>
    <w:p w14:paraId="550F02A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黑体" w:hAnsi="宋体" w:eastAsia="黑体" w:cs="黑体"/>
          <w:i w:val="0"/>
          <w:iCs w:val="0"/>
          <w:caps w:val="0"/>
          <w:spacing w:val="0"/>
          <w:sz w:val="28"/>
          <w:szCs w:val="28"/>
          <w:shd w:val="clear" w:fill="FFFFFF"/>
        </w:rPr>
        <w:t>一、具体要求</w:t>
      </w:r>
    </w:p>
    <w:p w14:paraId="36163EA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80"/>
        <w:jc w:val="left"/>
        <w:textAlignment w:val="baseline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资源纳入国家中小学智慧教育平台美育频道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“艺术技能”栏目。内容以视频形式呈现，作者不超过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8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人。每门课程由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2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8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个讲解视频组成，单个视频时长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10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20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分钟。采用“教师讲解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+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多媒体大屏”的形式，适当呈现授课教师画面，录制环境安静无噪声，光照充足均匀，教师语言规范，声音响亮。视频中所用课件及嵌入的媒体素材内容清晰无误，界面设计简明、布局合理、重点突出、风格统一，课件模板可在征集系统首页“操作指南”中下载。须包含片头片尾，片头时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5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秒，</w:t>
      </w:r>
      <w:r>
        <w:rPr>
          <w:rFonts w:hint="eastAsia" w:ascii="仿宋_GB2312" w:hAnsi="PingFang SC" w:eastAsia="仿宋_GB2312" w:cs="仿宋_GB2312"/>
          <w:b w:val="0"/>
          <w:bCs w:val="0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片头文字信息应包含所属艺术门类、课程名称、主讲教师信息等。</w:t>
      </w:r>
    </w:p>
    <w:p w14:paraId="13A48147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80"/>
        <w:jc w:val="left"/>
        <w:textAlignment w:val="baseline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各类资源视频须确保画面流畅、图像清晰，语音与字幕、口型同步，字幕清晰。避免出现画面质量模糊、无版权授权的影像画面。单个视频大小不超过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3G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，视频画面比例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16:9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，编码格式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H.264/25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帧，分辨率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1920*1080P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，码率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8Mbps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。音频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AAC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编码、码率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128Kbps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。</w:t>
      </w:r>
    </w:p>
    <w:p w14:paraId="099E3FD3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80"/>
        <w:jc w:val="left"/>
        <w:textAlignment w:val="baseline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资源如包含人工智能生成的图片、音频、视频等内容（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AIGC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），须严格遵循国家网信办等七部门联合印发的《生成式人工智能服务管理暂行办法》等相关政策法规要求，并在资源中明确标注和说明。</w:t>
      </w:r>
    </w:p>
    <w:p w14:paraId="75825B22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黑体" w:hAnsi="宋体" w:eastAsia="黑体" w:cs="黑体"/>
          <w:i w:val="0"/>
          <w:iCs w:val="0"/>
          <w:caps w:val="0"/>
          <w:spacing w:val="0"/>
          <w:sz w:val="28"/>
          <w:szCs w:val="28"/>
          <w:shd w:val="clear" w:fill="FFFFFF"/>
        </w:rPr>
        <w:t>二、模板参考</w:t>
      </w:r>
    </w:p>
    <w:p w14:paraId="77C4DAA1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420"/>
        <w:jc w:val="left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ascii="楷体_GB2312" w:hAnsi="PingFang SC" w:eastAsia="楷体_GB2312" w:cs="楷体_GB2312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（一）封面页</w:t>
      </w:r>
    </w:p>
    <w:p w14:paraId="5FE96AD5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jc w:val="center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7325" cy="2962275"/>
            <wp:effectExtent l="0" t="0" r="1587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PingFang SC" w:eastAsia="仿宋_GB2312" w:cs="仿宋_GB2312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图1 封面页制作示例</w:t>
      </w:r>
    </w:p>
    <w:p w14:paraId="3948919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420"/>
        <w:jc w:val="left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在PPT首页应清晰呈现该资源的标题（精确到课时）、分类、主讲人、学校等信息。其中，标题居中（微软雅黑，66号，课时使用32号，加粗），右上角标注“数字化美育资源”标识（微软雅黑，24号，加粗），左上角标注该艺术技能资源的具体模块以及类别（微软雅黑，24号，加粗），中下方为该资源的主讲教师以及学校（楷体，28号，加粗）。</w:t>
      </w:r>
    </w:p>
    <w:p w14:paraId="3C967009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420"/>
        <w:jc w:val="left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楷体_GB2312" w:hAnsi="PingFang SC" w:eastAsia="楷体_GB2312" w:cs="楷体_GB2312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   （二）目录页</w:t>
      </w:r>
    </w:p>
    <w:p w14:paraId="0E8E462F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0"/>
        <w:jc w:val="center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3040" cy="2948940"/>
            <wp:effectExtent l="0" t="0" r="10160" b="228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PingFang SC" w:eastAsia="仿宋_GB2312" w:cs="仿宋_GB2312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图2 目录页制作示例</w:t>
      </w:r>
    </w:p>
    <w:p w14:paraId="54DB1CEF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420"/>
        <w:jc w:val="left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在PPT目录页应清晰展现该资源的目录内容。其中，“目录”二字居上靠左（微软雅黑，54号），标题两个一组横向排列（黑体，28号），右上角标注“数字化美育资源”标识（微软雅黑，24号，加粗，白色），左上角标注该艺术技能资源的具体模块以及类别（微软雅黑，24号，加粗，白色）。</w:t>
      </w:r>
    </w:p>
    <w:p w14:paraId="5BB595F5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42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教师在使用PPT进行艺术技能资源录制时，应将PPT作为背景进行录制，人像嵌入其中，遵循“展示在左，人物在右”原则，人像尽量不覆盖展示内容。</w:t>
      </w:r>
    </w:p>
    <w:p w14:paraId="48457CF7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6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楷体_GB2312" w:hAnsi="PingFang SC" w:eastAsia="楷体_GB2312" w:cs="楷体_GB2312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（三）内容页</w:t>
      </w:r>
    </w:p>
    <w:p w14:paraId="1E042C7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jc w:val="center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1770" cy="2970530"/>
            <wp:effectExtent l="0" t="0" r="1143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PingFang SC" w:eastAsia="仿宋_GB2312" w:cs="仿宋_GB2312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图3 内容页制作示例</w:t>
      </w:r>
    </w:p>
    <w:p w14:paraId="4C99CDC1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6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PingFang SC" w:eastAsia="仿宋_GB2312" w:cs="仿宋_GB2312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PPT的内容页教师可根据需要自行添加。其中，标题居上靠左（黑体，36号），内容居中靠左（楷体，28号）。在制作时，如需全屏展示某素材，可将人像暂时隐藏。</w:t>
      </w:r>
    </w:p>
    <w:p w14:paraId="6BD2FF35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jc w:val="both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1135" cy="2919095"/>
            <wp:effectExtent l="0" t="0" r="12065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CAC49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leftChars="0" w:firstLine="0" w:firstLineChars="0"/>
        <w:jc w:val="center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PingFang SC" w:eastAsia="仿宋_GB2312" w:cs="仿宋_GB2312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图4 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内容页制作示例</w:t>
      </w:r>
    </w:p>
    <w:p w14:paraId="6882E6D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6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楷体_GB2312" w:hAnsi="PingFang SC" w:eastAsia="楷体_GB2312" w:cs="楷体_GB2312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（四）尾页</w:t>
      </w:r>
    </w:p>
    <w:p w14:paraId="2873C9D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0"/>
        <w:jc w:val="center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7325" cy="2979420"/>
            <wp:effectExtent l="0" t="0" r="15875" b="177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图5 尾页制作示例</w:t>
      </w:r>
    </w:p>
    <w:p w14:paraId="76BF0E0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42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在PPT尾页应清晰呈现致谢等结束语。其中，结束语居中（微软雅黑，66号，加粗），右上角标注“数字化美育资源”标识（微软雅黑，24号，加粗），左上角标注该艺术技能资源的具体模块以及类别（微软雅黑，24号，加粗），中下方为“国家中小学智慧教育平台”（楷体，20号，加粗）。</w:t>
      </w:r>
    </w:p>
    <w:p w14:paraId="7219E470">
      <w:pPr>
        <w:spacing w:line="240" w:lineRule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439486-C05B-401E-8208-DBC8BC095E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92D23D1-EAC3-484F-8EB6-4CCD1AC5BF09}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  <w:embedRegular r:id="rId3" w:fontKey="{82142CD9-10BB-4756-BB1E-271D11B290B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B6EF47AF-58B0-4ED2-9238-651AF096D575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EFA9BAD6-39DD-406E-8B7A-3F75A0D38312}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B71605"/>
    <w:rsid w:val="4CEE252B"/>
    <w:rsid w:val="AFB71605"/>
    <w:rsid w:val="F7FB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1066</Words>
  <Characters>1130</Characters>
  <Lines>0</Lines>
  <Paragraphs>0</Paragraphs>
  <TotalTime>4</TotalTime>
  <ScaleCrop>false</ScaleCrop>
  <LinksUpToDate>false</LinksUpToDate>
  <CharactersWithSpaces>1138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2026-07-25T19:02:00Z</dcterms:created>
  <dc:creator>wangwei</dc:creator>
  <cp:lastModifiedBy>朱琦 </cp:lastModifiedBy>
  <dcterms:modified xsi:type="dcterms:W3CDTF">2026-07-29T02:44:31Z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4F0CAF567B8647DD93C9383DDB96F7F8_13</vt:lpwstr>
  </property>
  <property fmtid="{D5CDD505-2E9C-101B-9397-08002B2CF9AE}" pid="4" name="KSOTemplateDocerSaveRecord">
    <vt:lpwstr>eyJoZGlkIjoiNzQ1MTUyNmY0OWU1N2EzZWM1ODcwOWUyNTRlNWVlNDEiLCJ1c2VySWQiOiI0MTYxNDg3MzgifQ==</vt:lpwstr>
  </property>
</Properties>
</file>