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2025年徐汇区“科普在社区 科普进家庭”活动</w:t>
      </w:r>
    </w:p>
    <w:p w14:paraId="7483FEDA">
      <w:pPr>
        <w:spacing w:line="520" w:lineRule="exact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自选项目2：妙笔生花——城市变迁与硬笔书法创作</w:t>
      </w:r>
    </w:p>
    <w:p w14:paraId="6B52A1D2">
      <w:pPr>
        <w:spacing w:line="520" w:lineRule="exact"/>
        <w:ind w:firstLine="480" w:firstLineChars="200"/>
        <w:rPr>
          <w:rFonts w:hint="eastAsia" w:ascii="黑体" w:hAnsi="黑体" w:eastAsia="黑体" w:cs="黑体"/>
          <w:sz w:val="24"/>
        </w:rPr>
      </w:pPr>
    </w:p>
    <w:p w14:paraId="10FB2FBE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一、活动背景</w:t>
      </w:r>
    </w:p>
    <w:p w14:paraId="6A515BFC">
      <w:pPr>
        <w:pStyle w:val="3"/>
        <w:shd w:val="clear" w:color="auto" w:fill="FDFDFE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</w:rPr>
        <w:t>城市是一部永不停歇的史诗，每一砖一瓦都镌刻着时代的印记。昔日的低矮平房让位于摩天大楼，狭窄的街巷蜕变为宽阔的马路，老旧的厂房重生为文创园区。在这变迁中，不变的是人们对美好生活的向往——街角的早餐摊升格为网红店铺，但熟悉的烟火气依旧；社区公园添置了智能设施，却</w:t>
      </w:r>
      <w:bookmarkStart w:id="0" w:name="OLE_LINK18"/>
      <w:bookmarkStart w:id="1" w:name="OLE_LINK17"/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</w:rPr>
        <w:t>仍是邻里交流的温馨空间。城市的每一次更新，都是传统与现代的对话。</w:t>
      </w:r>
      <w:bookmarkEnd w:id="0"/>
      <w:bookmarkEnd w:id="1"/>
    </w:p>
    <w:p w14:paraId="721BC88B">
      <w:pPr>
        <w:widowControl/>
        <w:shd w:val="clear" w:color="auto" w:fill="FDFDFE"/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本活动以城市变迁与更新为创作内容，通过硬笔书法创作展示我们的集体记忆，描绘城市的未来蓝图，唤起人们对美好生活的向往。</w:t>
      </w:r>
    </w:p>
    <w:p w14:paraId="62ACED0D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二、活动内容</w:t>
      </w:r>
    </w:p>
    <w:p w14:paraId="2EFF23FB">
      <w:pPr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通过硬笔书法形式，以“城市变迁与更新”为主线，从绿色城市、智慧交通、智慧能源、智慧医疗、数字化公共服务、智能生活、城市更新、气候变化等方面选取一个主题，找到一个城市与变迁更新中体现科技赋能的场景进行描述。作品内容须体现科技内容和对未来的展望，内容要有一定的原创性。</w:t>
      </w:r>
    </w:p>
    <w:p w14:paraId="375C3F5F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2" w:name="OLE_LINK11"/>
      <w:bookmarkStart w:id="3" w:name="OLE_LINK1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三、要求和规则</w:t>
      </w:r>
    </w:p>
    <w:bookmarkEnd w:id="2"/>
    <w:bookmarkEnd w:id="3"/>
    <w:p w14:paraId="2F4E48F2">
      <w:pPr>
        <w:spacing w:line="52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完成规定项目“</w:t>
      </w:r>
      <w:r>
        <w:rPr>
          <w:rFonts w:hint="eastAsia" w:ascii="仿宋" w:hAnsi="仿宋" w:eastAsia="仿宋"/>
          <w:b/>
          <w:sz w:val="28"/>
          <w:szCs w:val="28"/>
        </w:rPr>
        <w:t>智绘‘繁花’------影像中的城市变迁</w:t>
      </w:r>
      <w:r>
        <w:rPr>
          <w:rFonts w:hint="eastAsia" w:ascii="仿宋" w:hAnsi="仿宋" w:eastAsia="仿宋"/>
          <w:bCs/>
          <w:sz w:val="28"/>
          <w:szCs w:val="28"/>
        </w:rPr>
        <w:t>”的作品提交。具体要求详见项目活动细则；</w:t>
      </w:r>
    </w:p>
    <w:p w14:paraId="0633F8A7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2.项目设亲子组、中学组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个组别；</w:t>
      </w:r>
    </w:p>
    <w:p w14:paraId="4EC75D82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3.创作内容必须体现科技内容和对未来的展望，也可有情感抒发或历史记忆等内容；</w:t>
      </w:r>
    </w:p>
    <w:p w14:paraId="2BAD9ABD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4.参与者事先在家中构思、创作100字以内内容；</w:t>
      </w:r>
    </w:p>
    <w:p w14:paraId="2274F3FE">
      <w:pPr>
        <w:spacing w:line="520" w:lineRule="exact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5.市级展示活动现场由主办方统一发放纸张进行创作</w:t>
      </w:r>
      <w:r>
        <w:rPr>
          <w:rFonts w:hint="eastAsia" w:ascii="仿宋" w:hAnsi="仿宋" w:eastAsia="仿宋" w:cs="仿宋_GB2312"/>
          <w:bCs/>
          <w:sz w:val="28"/>
          <w:szCs w:val="28"/>
        </w:rPr>
        <w:t>，作品须在指定位置写上作者信息。</w:t>
      </w:r>
    </w:p>
    <w:p w14:paraId="11593422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四、评分</w:t>
      </w:r>
      <w:r>
        <w:rPr>
          <w:rFonts w:hint="eastAsia" w:ascii="仿宋" w:hAnsi="仿宋" w:eastAsia="仿宋" w:cstheme="minorBidi"/>
          <w:b/>
          <w:sz w:val="28"/>
          <w:szCs w:val="28"/>
        </w:rPr>
        <w:t>（100分制）</w:t>
      </w:r>
    </w:p>
    <w:p w14:paraId="33F8521A">
      <w:pPr>
        <w:spacing w:line="520" w:lineRule="exact"/>
        <w:ind w:firstLine="560" w:firstLineChars="200"/>
        <w:jc w:val="left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1.作品的主题符合性（30分）</w:t>
      </w:r>
    </w:p>
    <w:p w14:paraId="61F87FC3">
      <w:pPr>
        <w:spacing w:line="520" w:lineRule="exact"/>
        <w:ind w:firstLine="560" w:firstLineChars="200"/>
        <w:jc w:val="left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2.</w:t>
      </w:r>
      <w:r>
        <w:rPr>
          <w:rFonts w:hint="eastAsia" w:ascii="仿宋" w:hAnsi="仿宋" w:eastAsia="仿宋" w:cs="仿宋_GB2312"/>
          <w:sz w:val="28"/>
          <w:szCs w:val="28"/>
        </w:rPr>
        <w:t>内容的科学性与完整性</w:t>
      </w:r>
      <w:r>
        <w:rPr>
          <w:rFonts w:hint="eastAsia" w:ascii="仿宋" w:hAnsi="仿宋" w:eastAsia="仿宋" w:cs="仿宋_GB2312"/>
          <w:bCs/>
          <w:sz w:val="28"/>
          <w:szCs w:val="28"/>
        </w:rPr>
        <w:t>（30分）</w:t>
      </w:r>
    </w:p>
    <w:p w14:paraId="7C26AB63">
      <w:pPr>
        <w:spacing w:line="520" w:lineRule="exact"/>
        <w:ind w:firstLine="560" w:firstLineChars="200"/>
        <w:jc w:val="left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3.</w:t>
      </w:r>
      <w:r>
        <w:rPr>
          <w:rFonts w:hint="eastAsia" w:ascii="仿宋" w:hAnsi="仿宋" w:eastAsia="仿宋" w:cs="仿宋_GB2312"/>
          <w:sz w:val="28"/>
          <w:szCs w:val="28"/>
        </w:rPr>
        <w:t>内容的创新性与表达</w:t>
      </w:r>
      <w:r>
        <w:rPr>
          <w:rFonts w:hint="eastAsia" w:ascii="仿宋" w:hAnsi="仿宋" w:eastAsia="仿宋" w:cs="仿宋_GB2312"/>
          <w:bCs/>
          <w:sz w:val="28"/>
          <w:szCs w:val="28"/>
        </w:rPr>
        <w:t>（20分）</w:t>
      </w:r>
    </w:p>
    <w:p w14:paraId="0DA2B98E"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4.</w:t>
      </w:r>
      <w:r>
        <w:rPr>
          <w:rFonts w:hint="eastAsia" w:ascii="仿宋" w:hAnsi="仿宋" w:eastAsia="仿宋" w:cs="仿宋_GB2312"/>
          <w:sz w:val="28"/>
          <w:szCs w:val="28"/>
        </w:rPr>
        <w:t>书法的艺术性与规范性</w:t>
      </w:r>
      <w:r>
        <w:rPr>
          <w:rFonts w:hint="eastAsia" w:ascii="仿宋" w:hAnsi="仿宋" w:eastAsia="仿宋" w:cs="仿宋_GB2312"/>
          <w:bCs/>
          <w:sz w:val="28"/>
          <w:szCs w:val="28"/>
        </w:rPr>
        <w:t>（20分）</w:t>
      </w:r>
    </w:p>
    <w:p w14:paraId="5F12E6F5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附件：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妙笔生花——城市变迁与硬笔书法创作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项目申报表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810"/>
        <w:gridCol w:w="1877"/>
        <w:gridCol w:w="2618"/>
      </w:tblGrid>
      <w:tr w14:paraId="5B8B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0B8C3F2C">
            <w:pPr>
              <w:pStyle w:val="9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区</w:t>
            </w:r>
          </w:p>
        </w:tc>
        <w:tc>
          <w:tcPr>
            <w:tcW w:w="1810" w:type="dxa"/>
          </w:tcPr>
          <w:p w14:paraId="0AA535B0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35C4F5C2">
            <w:pPr>
              <w:pStyle w:val="9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申报单位</w:t>
            </w:r>
          </w:p>
          <w:p w14:paraId="21EE2CDA">
            <w:pPr>
              <w:pStyle w:val="9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（学校）</w:t>
            </w:r>
          </w:p>
        </w:tc>
        <w:tc>
          <w:tcPr>
            <w:tcW w:w="2618" w:type="dxa"/>
          </w:tcPr>
          <w:p w14:paraId="3DA3331D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9DB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1E5DB2DE">
            <w:pPr>
              <w:pStyle w:val="9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申报者姓名</w:t>
            </w:r>
          </w:p>
        </w:tc>
        <w:tc>
          <w:tcPr>
            <w:tcW w:w="1810" w:type="dxa"/>
          </w:tcPr>
          <w:p w14:paraId="0BC14731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573B5D3F"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年级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/年龄</w:t>
            </w:r>
          </w:p>
          <w:p w14:paraId="1F03A4F2"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（9月就读年级）</w:t>
            </w:r>
          </w:p>
        </w:tc>
        <w:tc>
          <w:tcPr>
            <w:tcW w:w="2618" w:type="dxa"/>
          </w:tcPr>
          <w:p w14:paraId="181F5351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A52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 w14:paraId="077F26C7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组别</w:t>
            </w:r>
          </w:p>
        </w:tc>
        <w:tc>
          <w:tcPr>
            <w:tcW w:w="6305" w:type="dxa"/>
            <w:gridSpan w:val="3"/>
            <w:vAlign w:val="center"/>
          </w:tcPr>
          <w:p w14:paraId="5D5A875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亲子组（学前-小学5年级）；</w:t>
            </w:r>
          </w:p>
          <w:p w14:paraId="6AAB080D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中学组（6-12年级）</w:t>
            </w:r>
          </w:p>
          <w:p w14:paraId="55EA974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老年组</w:t>
            </w:r>
          </w:p>
        </w:tc>
      </w:tr>
      <w:tr w14:paraId="6B62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77DBC1C3">
            <w:pPr>
              <w:pStyle w:val="9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0" w:type="dxa"/>
          </w:tcPr>
          <w:p w14:paraId="3416D890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73064520">
            <w:pPr>
              <w:pStyle w:val="9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学籍号</w:t>
            </w:r>
          </w:p>
          <w:p w14:paraId="2BE0163E">
            <w:pPr>
              <w:pStyle w:val="9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（学生需填写）</w:t>
            </w:r>
          </w:p>
        </w:tc>
        <w:tc>
          <w:tcPr>
            <w:tcW w:w="2618" w:type="dxa"/>
            <w:vAlign w:val="center"/>
          </w:tcPr>
          <w:p w14:paraId="3947024C"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439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51" w:type="dxa"/>
          </w:tcPr>
          <w:p w14:paraId="088F3692">
            <w:pPr>
              <w:pStyle w:val="9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810" w:type="dxa"/>
          </w:tcPr>
          <w:p w14:paraId="5AECA2EB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04F34770">
            <w:pPr>
              <w:pStyle w:val="9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  <w:p w14:paraId="51CD98AB">
            <w:pPr>
              <w:pStyle w:val="9"/>
              <w:spacing w:line="2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（学生需填写）</w:t>
            </w:r>
          </w:p>
        </w:tc>
        <w:tc>
          <w:tcPr>
            <w:tcW w:w="2618" w:type="dxa"/>
            <w:vAlign w:val="center"/>
          </w:tcPr>
          <w:p w14:paraId="79BA90C6"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3BE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33DA812B">
            <w:pPr>
              <w:pStyle w:val="9"/>
              <w:spacing w:line="30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指导教师/领队姓名（老年组）</w:t>
            </w:r>
          </w:p>
        </w:tc>
        <w:tc>
          <w:tcPr>
            <w:tcW w:w="1810" w:type="dxa"/>
            <w:vAlign w:val="center"/>
          </w:tcPr>
          <w:p w14:paraId="37304BAA"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77" w:type="dxa"/>
          </w:tcPr>
          <w:p w14:paraId="7573343B">
            <w:pPr>
              <w:pStyle w:val="9"/>
              <w:spacing w:line="30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指导教师/领队（老年组）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联系电话</w:t>
            </w:r>
          </w:p>
        </w:tc>
        <w:tc>
          <w:tcPr>
            <w:tcW w:w="2618" w:type="dxa"/>
          </w:tcPr>
          <w:p w14:paraId="75AB16D9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02E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2C17B2B2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05" w:type="dxa"/>
            <w:gridSpan w:val="3"/>
          </w:tcPr>
          <w:p w14:paraId="0153A770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63B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156" w:type="dxa"/>
            <w:gridSpan w:val="4"/>
          </w:tcPr>
          <w:p w14:paraId="5472CFE9">
            <w:pPr>
              <w:spacing w:line="360" w:lineRule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项目简介：</w:t>
            </w:r>
          </w:p>
          <w:p w14:paraId="3F3F5FF6">
            <w:pPr>
              <w:pStyle w:val="9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45C8DF47">
      <w:pPr>
        <w:ind w:firstLine="480" w:firstLineChars="200"/>
        <w:rPr>
          <w:rFonts w:hint="eastAsia" w:ascii="仿宋" w:hAnsi="仿宋" w:eastAsia="仿宋" w:cs="仿宋_GB2312"/>
          <w:bCs/>
          <w:sz w:val="28"/>
          <w:szCs w:val="28"/>
        </w:rPr>
        <w:sectPr>
          <w:pgSz w:w="11906" w:h="16838"/>
          <w:pgMar w:top="1440" w:right="1486" w:bottom="1440" w:left="1797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注：作者申报即视为同意主办方对您所提交的作品（资料）拥有用于公益交流与宣传展示的无偿使用权。</w:t>
      </w:r>
      <w:bookmarkStart w:id="4" w:name="_GoBack"/>
      <w:bookmarkEnd w:id="4"/>
    </w:p>
    <w:p w14:paraId="41DAB98C">
      <w:pP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p w14:paraId="594E3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GFjMDk1NDJlZjA0ZTJiN2VkY2VlZmNkNWZmOWQifQ=="/>
    <w:docVar w:name="KSO_WPS_MARK_KEY" w:val="77461201-a560-433e-953a-7285e309ef01"/>
  </w:docVars>
  <w:rsids>
    <w:rsidRoot w:val="00000000"/>
    <w:rsid w:val="077F6DB4"/>
    <w:rsid w:val="0E7872EB"/>
    <w:rsid w:val="118E06C4"/>
    <w:rsid w:val="1A614A47"/>
    <w:rsid w:val="1B4201A3"/>
    <w:rsid w:val="21067703"/>
    <w:rsid w:val="25FB5EE4"/>
    <w:rsid w:val="27921BA8"/>
    <w:rsid w:val="2989090A"/>
    <w:rsid w:val="31F664E1"/>
    <w:rsid w:val="377A076D"/>
    <w:rsid w:val="3A71115F"/>
    <w:rsid w:val="426819BE"/>
    <w:rsid w:val="47794121"/>
    <w:rsid w:val="4C7402D7"/>
    <w:rsid w:val="4D3650A2"/>
    <w:rsid w:val="4D5048A0"/>
    <w:rsid w:val="52F50770"/>
    <w:rsid w:val="5F8015AD"/>
    <w:rsid w:val="65CA7A83"/>
    <w:rsid w:val="71D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807</Characters>
  <Lines>0</Lines>
  <Paragraphs>0</Paragraphs>
  <TotalTime>0</TotalTime>
  <ScaleCrop>false</ScaleCrop>
  <LinksUpToDate>false</LinksUpToDate>
  <CharactersWithSpaces>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2023-03-07T01:11:00Z</dcterms:created>
  <dc:creator>zhang</dc:creator>
  <cp:lastModifiedBy>孙海燕</cp:lastModifiedBy>
  <dcterms:modified xsi:type="dcterms:W3CDTF">2025-06-12T02:32:11Z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3CC2791356964D17BC636F59947F722C</vt:lpwstr>
  </property>
  <property fmtid="{D5CDD505-2E9C-101B-9397-08002B2CF9AE}" pid="4" name="KSOTemplateDocerSaveRecord">
    <vt:lpwstr>eyJoZGlkIjoiNjhiZGFjMDk1NDJlZjA0ZTJiN2VkY2VlZmNkNWZmOWQiLCJ1c2VySWQiOiIyMzEzNjE4NTgifQ==</vt:lpwstr>
  </property>
</Properties>
</file>