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kern w:val="0"/>
          <w:sz w:val="32"/>
          <w:szCs w:val="32"/>
        </w:rPr>
      </w:pPr>
      <w:bookmarkStart w:id="0" w:name="_Toc68175919"/>
      <w:bookmarkStart w:id="1" w:name="_Toc127433801"/>
      <w:r>
        <w:rPr>
          <w:rFonts w:hint="eastAsia"/>
          <w:b/>
          <w:bCs/>
          <w:kern w:val="0"/>
          <w:sz w:val="32"/>
          <w:szCs w:val="32"/>
        </w:rPr>
        <w:t>徐汇区首届</w:t>
      </w:r>
      <w:bookmarkStart w:id="7" w:name="_GoBack"/>
      <w:bookmarkEnd w:id="7"/>
      <w:r>
        <w:rPr>
          <w:rFonts w:hint="eastAsia"/>
          <w:b/>
          <w:bCs/>
          <w:kern w:val="0"/>
          <w:sz w:val="32"/>
          <w:szCs w:val="32"/>
        </w:rPr>
        <w:t>青少年模型节车辆模型项目竞赛规则</w:t>
      </w:r>
    </w:p>
    <w:p>
      <w:pPr>
        <w:ind w:firstLine="0" w:firstLineChars="0"/>
        <w:jc w:val="left"/>
        <w:rPr>
          <w:rFonts w:hint="eastAsia"/>
          <w:kern w:val="0"/>
          <w:sz w:val="24"/>
        </w:rPr>
      </w:pPr>
    </w:p>
    <w:p>
      <w:pPr>
        <w:ind w:firstLine="0" w:firstLineChars="0"/>
        <w:jc w:val="left"/>
        <w:rPr>
          <w:b/>
          <w:bCs/>
          <w:kern w:val="0"/>
          <w:sz w:val="32"/>
          <w:szCs w:val="32"/>
        </w:rPr>
      </w:pPr>
      <w:r>
        <w:rPr>
          <w:rFonts w:hint="eastAsia"/>
          <w:b/>
          <w:kern w:val="0"/>
          <w:sz w:val="24"/>
        </w:rPr>
        <w:t>项目一：</w:t>
      </w:r>
      <w:r>
        <w:rPr>
          <w:b/>
          <w:kern w:val="0"/>
          <w:sz w:val="24"/>
        </w:rPr>
        <w:t>齿轮橡筋动力直线车模型拼装定点赛</w:t>
      </w:r>
      <w:bookmarkEnd w:id="0"/>
      <w:r>
        <w:rPr>
          <w:rFonts w:hint="eastAsia"/>
          <w:b/>
          <w:kern w:val="0"/>
          <w:sz w:val="24"/>
        </w:rPr>
        <w:t>（四轮）</w:t>
      </w:r>
      <w:bookmarkEnd w:id="1"/>
      <w:r>
        <w:rPr>
          <w:rFonts w:hint="eastAsia"/>
          <w:kern w:val="0"/>
          <w:sz w:val="24"/>
        </w:rPr>
        <w:t xml:space="preserve">  推荐车型：小马号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1. 技术要求：以橡筋带动齿轮作为动力驱动</w:t>
      </w:r>
      <w:r>
        <w:rPr>
          <w:rFonts w:hint="eastAsia"/>
          <w:color w:val="FF0000"/>
          <w:kern w:val="0"/>
          <w:sz w:val="24"/>
          <w:u w:val="single"/>
        </w:rPr>
        <w:t>四轮</w:t>
      </w:r>
      <w:r>
        <w:rPr>
          <w:color w:val="FF0000"/>
          <w:kern w:val="0"/>
          <w:sz w:val="24"/>
          <w:u w:val="single"/>
        </w:rPr>
        <w:t>车辆</w:t>
      </w:r>
      <w:r>
        <w:rPr>
          <w:kern w:val="0"/>
          <w:sz w:val="24"/>
        </w:rPr>
        <w:t>，主体材质为 ABS 塑料和木质，车长 2</w:t>
      </w:r>
      <w:r>
        <w:rPr>
          <w:rFonts w:hint="eastAsia"/>
          <w:kern w:val="0"/>
          <w:sz w:val="24"/>
        </w:rPr>
        <w:t>5</w:t>
      </w:r>
      <w:r>
        <w:rPr>
          <w:kern w:val="0"/>
          <w:sz w:val="24"/>
        </w:rPr>
        <w:t>0mm，车宽</w:t>
      </w:r>
      <w:r>
        <w:rPr>
          <w:rFonts w:hint="eastAsia"/>
          <w:kern w:val="0"/>
          <w:sz w:val="24"/>
        </w:rPr>
        <w:t xml:space="preserve"> 100</w:t>
      </w:r>
      <w:r>
        <w:rPr>
          <w:kern w:val="0"/>
          <w:sz w:val="24"/>
        </w:rPr>
        <w:t>mm</w:t>
      </w:r>
      <w:r>
        <w:rPr>
          <w:rFonts w:hint="eastAsia"/>
          <w:kern w:val="0"/>
          <w:sz w:val="24"/>
        </w:rPr>
        <w:t>，高 100mm以内，车轮直径需小于等于 34mm。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2. 竞赛场地（见图）：在室内平整地面上设置竞赛专用赛道（长 7.5 米、宽 1.2 米、高0.6 米的长方形场地）；设有行走区域得分值 10 分起至 100 分。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3. 制作时间： 35 分钟，含调试时间。（规定时间内未完成制作调试，不得参加</w:t>
      </w:r>
      <w:r>
        <w:rPr>
          <w:rFonts w:hint="eastAsia"/>
          <w:kern w:val="0"/>
          <w:sz w:val="24"/>
        </w:rPr>
        <w:t>定点</w:t>
      </w:r>
      <w:r>
        <w:rPr>
          <w:kern w:val="0"/>
          <w:sz w:val="24"/>
        </w:rPr>
        <w:t>赛）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4. 比赛模式：比赛进行 2 轮，每轮准备时间 1 分钟，比赛时间 1 分钟。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5. </w:t>
      </w:r>
      <w:r>
        <w:rPr>
          <w:kern w:val="0"/>
          <w:sz w:val="24"/>
        </w:rPr>
        <w:t>比赛方法：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（1）</w:t>
      </w:r>
      <w:r>
        <w:rPr>
          <w:rFonts w:hint="eastAsia"/>
          <w:kern w:val="0"/>
          <w:sz w:val="24"/>
        </w:rPr>
        <w:t>参赛模型必须当场开封制作（即为原包装的车身、车轮、支架原配件），在</w:t>
      </w: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>5分钟内完成模型制作并完成调试。当裁判发令“制作时间到”运动员则不得再制作，并由裁判在赛车模型上标注序号，再参加竞速比赛。必须保持模型为基本完整，当模型散落、分离，都不能参加比赛。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（2）</w:t>
      </w:r>
      <w:r>
        <w:rPr>
          <w:kern w:val="0"/>
          <w:sz w:val="24"/>
        </w:rPr>
        <w:t>参赛学生将车辆上紧橡筋放在发车区按住不动（车头不能超过起点线）,调整好方向准备，裁判发出“开始”口令后开始计时，参赛学生释放车辆前行，直到车辆符合相关条件比赛结束终止计时，计时精确到 0.01 秒。</w:t>
      </w:r>
    </w:p>
    <w:p>
      <w:pPr>
        <w:ind w:left="440" w:firstLine="0" w:firstLineChars="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6. </w:t>
      </w:r>
      <w:r>
        <w:rPr>
          <w:kern w:val="0"/>
          <w:sz w:val="24"/>
        </w:rPr>
        <w:t>成绩评定</w:t>
      </w:r>
      <w:r>
        <w:rPr>
          <w:rFonts w:hint="eastAsia"/>
          <w:kern w:val="0"/>
          <w:sz w:val="24"/>
        </w:rPr>
        <w:t>：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（1）得分方式：</w:t>
      </w:r>
      <w:r>
        <w:rPr>
          <w:rFonts w:hint="eastAsia"/>
          <w:kern w:val="0"/>
          <w:sz w:val="24"/>
        </w:rPr>
        <w:t>在赛道内直线竞速行驶，综合速度和定点评分，分值从10—100不等，以模型的任何一个车轮的垂直投影确定定点分，以高分为比赛成绩； 1</w:t>
      </w:r>
      <w:r>
        <w:rPr>
          <w:kern w:val="0"/>
          <w:sz w:val="24"/>
        </w:rPr>
        <w:t>0</w:t>
      </w:r>
      <w:r>
        <w:rPr>
          <w:rFonts w:hint="eastAsia"/>
          <w:kern w:val="0"/>
          <w:sz w:val="24"/>
        </w:rPr>
        <w:t>-</w:t>
      </w:r>
      <w:r>
        <w:rPr>
          <w:kern w:val="0"/>
          <w:sz w:val="24"/>
        </w:rPr>
        <w:t xml:space="preserve">50 </w:t>
      </w:r>
      <w:r>
        <w:rPr>
          <w:rFonts w:hint="eastAsia"/>
          <w:kern w:val="0"/>
          <w:sz w:val="24"/>
        </w:rPr>
        <w:t>分内如模型出边线则比赛成绩按照出界时的当前分值区计算， 5</w:t>
      </w:r>
      <w:r>
        <w:rPr>
          <w:kern w:val="0"/>
          <w:sz w:val="24"/>
        </w:rPr>
        <w:t xml:space="preserve">0 </w:t>
      </w:r>
      <w:r>
        <w:rPr>
          <w:rFonts w:hint="eastAsia"/>
          <w:kern w:val="0"/>
          <w:sz w:val="24"/>
        </w:rPr>
        <w:t>分后如模型出边线则比赛成绩为 0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>分。如模型出底线则比赛成绩为 0 分。</w:t>
      </w:r>
      <w:r>
        <w:rPr>
          <w:kern w:val="0"/>
          <w:sz w:val="24"/>
        </w:rPr>
        <w:t>车辆出现行驶时在赛道内翻车记录 0 分。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（2）评定方式：以两轮得分中较高一轮评定成绩，得分高者列前，得分相同时以用时短者列前，仍相同以另一轮得分评定名次。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（3）组别：小学组、中学组。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（4）成绩认定：参赛选手完赛后需在成绩后确认签名，表明成绩真实有效。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3.1.7. 判罚：比赛途中车辆符合以下条件则比赛结束终止计时：触碰边线、端线、第一次停车、学生触碰模型、比赛时间到达 1 分钟。</w:t>
      </w:r>
    </w:p>
    <w:p>
      <w:pPr>
        <w:ind w:firstLine="480"/>
        <w:jc w:val="left"/>
        <w:rPr>
          <w:kern w:val="0"/>
          <w:sz w:val="24"/>
        </w:rPr>
      </w:pPr>
    </w:p>
    <w:p>
      <w:pPr>
        <w:ind w:firstLine="0" w:firstLineChars="0"/>
        <w:jc w:val="center"/>
        <w:rPr>
          <w:kern w:val="0"/>
          <w:sz w:val="24"/>
        </w:rPr>
      </w:pPr>
      <w:r>
        <w:rPr>
          <w:kern w:val="0"/>
          <w:sz w:val="24"/>
        </w:rPr>
        <w:drawing>
          <wp:inline distT="0" distB="0" distL="0" distR="0">
            <wp:extent cx="5772785" cy="235331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78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left"/>
        <w:rPr>
          <w:kern w:val="0"/>
          <w:sz w:val="24"/>
        </w:rPr>
      </w:pPr>
    </w:p>
    <w:p>
      <w:pPr>
        <w:widowControl/>
        <w:spacing w:line="240" w:lineRule="auto"/>
        <w:ind w:firstLine="0" w:firstLineChars="0"/>
        <w:jc w:val="left"/>
        <w:rPr>
          <w:sz w:val="24"/>
        </w:rPr>
      </w:pPr>
      <w:r>
        <w:rPr>
          <w:sz w:val="24"/>
        </w:rPr>
        <w:br w:type="page"/>
      </w:r>
      <w:bookmarkStart w:id="2" w:name="_Toc127433804"/>
      <w:bookmarkStart w:id="3" w:name="_Toc80628892"/>
      <w:bookmarkStart w:id="4" w:name="_Toc68175921"/>
      <w:r>
        <w:rPr>
          <w:rFonts w:hint="eastAsia"/>
          <w:b/>
          <w:sz w:val="24"/>
        </w:rPr>
        <w:t>项目二：</w:t>
      </w:r>
      <w:r>
        <w:rPr>
          <w:rFonts w:hint="eastAsia"/>
          <w:b/>
          <w:kern w:val="0"/>
          <w:sz w:val="24"/>
        </w:rPr>
        <w:t>电动风力车模型直线竞速赛</w:t>
      </w:r>
      <w:bookmarkEnd w:id="2"/>
      <w:bookmarkEnd w:id="3"/>
      <w:bookmarkEnd w:id="4"/>
      <w:r>
        <w:rPr>
          <w:rFonts w:hint="eastAsia"/>
          <w:b/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推荐车型 新F1或者优优F1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1. 技术要求：以130电动机驱动螺旋桨吹出的空气作为动力驱动车辆，主体材质为 ABS 塑料，车长 250mm，车宽 100mm，高 100mm以内，动力来源必须由 5号碱性电池提供，电压不得大于 3V。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2. 竞赛场地（见图）：在室内平整地面上设置竞赛专用赛道（长 7.5 米、宽 0.75 米、高 0.6米的长方形场地）；</w:t>
      </w:r>
      <w:r>
        <w:rPr>
          <w:kern w:val="0"/>
          <w:sz w:val="24"/>
        </w:rPr>
        <w:t>视情况在距起跑线 3.45 米及 5.7 米处设立弧形障碍台，弧顶高 2 厘米</w:t>
      </w:r>
      <w:r>
        <w:rPr>
          <w:rFonts w:hint="eastAsia"/>
          <w:kern w:val="0"/>
          <w:sz w:val="24"/>
        </w:rPr>
        <w:t>；设有行走区域得分值 10 分起至 90 分（每个分数段均设置分数牌）。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 xml:space="preserve">. 制作时间： </w:t>
      </w:r>
      <w:r>
        <w:rPr>
          <w:kern w:val="0"/>
          <w:sz w:val="24"/>
        </w:rPr>
        <w:t>35</w:t>
      </w:r>
      <w:r>
        <w:rPr>
          <w:rFonts w:hint="eastAsia"/>
          <w:kern w:val="0"/>
          <w:sz w:val="24"/>
        </w:rPr>
        <w:t xml:space="preserve"> 分钟，含调试时间。（规定时间内未完成制作调试，不得参加竞速赛）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4</w:t>
      </w:r>
      <w:r>
        <w:rPr>
          <w:rFonts w:hint="eastAsia"/>
          <w:kern w:val="0"/>
          <w:sz w:val="24"/>
        </w:rPr>
        <w:t>. 比赛模式：比赛进行 2 轮，每轮准备时间 1 分钟，比赛时间 1 分钟。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5. 比赛方法：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（1）参赛模型必须当场开封制作（车身、车轮、支架必须为原配件），在</w:t>
      </w: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>5分钟内完成模型制作并完成调试。当裁判发令“制作时间到”运动员则不得再制作，并由裁判在赛车模型上标注序号，再参加竞速比赛。必须保持模型为基本完整，当模型散落、分离，都不能参加比赛。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（2）参赛学生将车辆打开开关放在发车区按住不动（车头不能超过起点线）,调整好方向准备，裁判发出“开始”口令后开始计时，参赛学生释放车辆前行，直到车辆符合相关条件比赛结束终止计时，计时精确到 0.01 秒。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6</w:t>
      </w:r>
      <w:r>
        <w:rPr>
          <w:rFonts w:hint="eastAsia"/>
          <w:kern w:val="0"/>
          <w:sz w:val="24"/>
        </w:rPr>
        <w:t>. 成绩评定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（1）得分方式：在赛道内直线竞速行驶，综合速度和定点评分，分值从10—100不等，以模型的任何部分触碰边线或过底线确定分值；如模型出边线则比赛成绩按照出界时的分值区计算，如模型出底线则比赛成绩为 100 分。车辆出现行驶时在赛道内翻车记录 0 分。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（2）评定方式：以两轮得分中较高一轮评定成绩，得分高者列前，得分相同时以用时短者列前，仍相同以另一轮得分评定名次。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（3）组别：小学组、中学组。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（4）成绩认定：参赛选手完赛后需在成绩后确认签名，表明成绩真实有效。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7. 判罚：比赛途中车辆符合以下条件则比赛结束终止计时：触碰边线、端线、第一次停车、学生触碰模型、比赛时间到达 1 分钟。</w:t>
      </w:r>
    </w:p>
    <w:p>
      <w:pPr>
        <w:ind w:firstLine="0" w:firstLineChars="0"/>
        <w:jc w:val="center"/>
        <w:rPr>
          <w:kern w:val="0"/>
          <w:sz w:val="24"/>
        </w:rPr>
      </w:pPr>
      <w:r>
        <w:rPr>
          <w:rFonts w:eastAsiaTheme="minorEastAsia"/>
          <w:kern w:val="0"/>
          <w:sz w:val="24"/>
        </w:rPr>
        <w:drawing>
          <wp:inline distT="0" distB="0" distL="0" distR="0">
            <wp:extent cx="5318760" cy="362331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79"/>
                    <a:stretch>
                      <a:fillRect/>
                    </a:stretch>
                  </pic:blipFill>
                  <pic:spPr>
                    <a:xfrm>
                      <a:off x="0" y="0"/>
                      <a:ext cx="5315367" cy="3621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80"/>
        <w:jc w:val="center"/>
        <w:rPr>
          <w:kern w:val="0"/>
          <w:sz w:val="24"/>
        </w:rPr>
      </w:pPr>
    </w:p>
    <w:p>
      <w:pPr>
        <w:widowControl/>
        <w:spacing w:line="240" w:lineRule="auto"/>
        <w:ind w:firstLine="0" w:firstLineChars="0"/>
        <w:jc w:val="left"/>
        <w:rPr>
          <w:b/>
          <w:sz w:val="24"/>
        </w:rPr>
      </w:pPr>
      <w:r>
        <w:rPr>
          <w:sz w:val="24"/>
        </w:rPr>
        <w:br w:type="page"/>
      </w:r>
      <w:bookmarkStart w:id="5" w:name="_Toc68175934"/>
      <w:bookmarkStart w:id="6" w:name="_Toc127433815"/>
      <w:r>
        <w:rPr>
          <w:rFonts w:hint="eastAsia"/>
          <w:b/>
          <w:kern w:val="0"/>
          <w:sz w:val="24"/>
        </w:rPr>
        <w:t>项目</w:t>
      </w:r>
      <w:r>
        <w:rPr>
          <w:b/>
          <w:kern w:val="0"/>
          <w:sz w:val="24"/>
        </w:rPr>
        <w:t>三：</w:t>
      </w:r>
      <w:r>
        <w:rPr>
          <w:rFonts w:hint="eastAsia"/>
          <w:b/>
          <w:kern w:val="0"/>
          <w:sz w:val="24"/>
        </w:rPr>
        <w:t>1/22电动拉力车竞速赛</w:t>
      </w:r>
      <w:bookmarkEnd w:id="5"/>
      <w:bookmarkEnd w:id="6"/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1. 技术要求：</w:t>
      </w:r>
      <w:r>
        <w:rPr>
          <w:rFonts w:hint="eastAsia"/>
          <w:kern w:val="0"/>
          <w:sz w:val="24"/>
        </w:rPr>
        <w:t>四驱独立悬挂,整车长：200±10mm，宽 105±10mm，轮胎使用橡胶轮胎,不含感应器整车总重量≥175g，使用可拆卸检查的 130 或以下级别有刷电机，电池电压≤3.7V。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2. 竞赛场地：</w:t>
      </w:r>
      <w:r>
        <w:rPr>
          <w:rFonts w:hint="eastAsia"/>
          <w:kern w:val="0"/>
          <w:sz w:val="24"/>
        </w:rPr>
        <w:t>赛道以封闭型中天遥控赛道，赛道图以当天公示为准。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3. 比赛模式：</w:t>
      </w:r>
      <w:r>
        <w:rPr>
          <w:rFonts w:hint="eastAsia"/>
          <w:kern w:val="0"/>
          <w:sz w:val="24"/>
        </w:rPr>
        <w:t>在规定场地竞速比赛。</w:t>
      </w:r>
      <w:r>
        <w:rPr>
          <w:kern w:val="0"/>
          <w:sz w:val="24"/>
        </w:rPr>
        <w:t xml:space="preserve">比赛进行 </w:t>
      </w:r>
      <w:r>
        <w:rPr>
          <w:rFonts w:hint="eastAsia"/>
          <w:kern w:val="0"/>
          <w:sz w:val="24"/>
        </w:rPr>
        <w:t>1</w:t>
      </w:r>
      <w:r>
        <w:rPr>
          <w:kern w:val="0"/>
          <w:sz w:val="24"/>
        </w:rPr>
        <w:t xml:space="preserve"> 轮，每轮比赛时间 </w:t>
      </w:r>
      <w:r>
        <w:rPr>
          <w:rFonts w:hint="eastAsia"/>
          <w:kern w:val="0"/>
          <w:sz w:val="24"/>
        </w:rPr>
        <w:t>90 秒</w:t>
      </w:r>
      <w:r>
        <w:rPr>
          <w:kern w:val="0"/>
          <w:sz w:val="24"/>
        </w:rPr>
        <w:t>，每轮 3--</w:t>
      </w:r>
      <w:r>
        <w:rPr>
          <w:rFonts w:hint="eastAsia"/>
          <w:kern w:val="0"/>
          <w:sz w:val="24"/>
        </w:rPr>
        <w:t>5</w:t>
      </w:r>
      <w:r>
        <w:rPr>
          <w:kern w:val="0"/>
          <w:sz w:val="24"/>
        </w:rPr>
        <w:t xml:space="preserve"> 辆车编为一组进行计时赛。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4. </w:t>
      </w:r>
      <w:r>
        <w:rPr>
          <w:kern w:val="0"/>
          <w:sz w:val="24"/>
        </w:rPr>
        <w:t>比赛方法：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（1）检录后到审核区进行车辆审核，审核完毕领取感应器，将感应器牢固安装在车壳上安全位置，注意要避免车壳安装后，车辆运动部件碰触感应器。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2）参赛学生接到上场指令将车辆放置到发车线以后，到指定操纵台做好竞赛准备，听到裁判叫到车号后遥控车辆发车，按指定方向在封闭赛道内循环竞速，中途发生翻车、卡阻、越道、故障现象只能由现场公共助手触碰车辆进行复原，翻车、卡阻车辆只能原地复原，越道车辆需放回原来赛道，故障车辆由公共助手拿到维修区，比赛中所有车辆的维修必须由参赛学生本人在维修区进行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（3）参赛学生要注意听从裁判各种指令的指挥，被叫到罚停处罚后，要在两圈内驶入维修通道内停在不妨碍其他车辆行驶处罚停，罚停车辆停车后裁判开始记罚停时间</w:t>
      </w:r>
      <w:r>
        <w:rPr>
          <w:rFonts w:hint="eastAsia"/>
          <w:kern w:val="0"/>
          <w:sz w:val="24"/>
        </w:rPr>
        <w:t>，</w:t>
      </w:r>
      <w:r>
        <w:rPr>
          <w:kern w:val="0"/>
          <w:sz w:val="24"/>
        </w:rPr>
        <w:t>中途动车重新记罚停时间。听到罚停结束后，车辆才能启动驶回赛道继续比赛。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（4）完成本轮比赛后参赛学生必须立即关闭车辆和遥控器的电源，将车辆和遥控器放到指定位置接受裁判审验，交回感应器，并上场为下一轮比赛做公共助手。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（5）</w:t>
      </w:r>
      <w:r>
        <w:rPr>
          <w:kern w:val="0"/>
          <w:sz w:val="24"/>
        </w:rPr>
        <w:t>参赛车辆损坏，由参赛学生本人在维修区抢修故障车，不设维修助手。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5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成绩评定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（1）</w:t>
      </w:r>
      <w:r>
        <w:rPr>
          <w:kern w:val="0"/>
          <w:sz w:val="24"/>
        </w:rPr>
        <w:t>得分方式：圈数之和扣除处罚后为该轮成绩，处罚的圈数相减，处罚的时间相加。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（2）</w:t>
      </w:r>
      <w:r>
        <w:rPr>
          <w:kern w:val="0"/>
          <w:sz w:val="24"/>
        </w:rPr>
        <w:t>评定方式：以圈数评定成绩，圈数多者列前，圈数相同时以用时短者列前。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（3）组别：小学组、中学组。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</w:t>
      </w:r>
      <w:r>
        <w:rPr>
          <w:kern w:val="0"/>
          <w:sz w:val="24"/>
        </w:rPr>
        <w:t>4）成绩认定：参赛选手完赛后需在成绩后确认签名，表明成绩真实有效。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6</w:t>
      </w:r>
      <w:r>
        <w:rPr>
          <w:rFonts w:hint="eastAsia"/>
          <w:kern w:val="0"/>
          <w:sz w:val="24"/>
        </w:rPr>
        <w:t xml:space="preserve">. </w:t>
      </w:r>
      <w:r>
        <w:rPr>
          <w:kern w:val="0"/>
          <w:sz w:val="24"/>
        </w:rPr>
        <w:t>判罚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（1）竞赛发车时抢跑，该车在比赛过程中将被罚停,每次罚停 5 秒；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（2）车辆在行驶车途中因故未在维修区维修，未从维修区驶出将被罚停 5 秒；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（3）落后一圈以上的车辆必须主动给快车让路，不得有任何阻挡、碰撞快车的动作，违者第一次警告，第二次罚停，第三次取消成绩并且要立即驶回维修区或罚离赛道；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（4）因操纵不当，造成车辆未按正常路线行驶、抄近路等，视情节在该运动员的总时间内加罚</w:t>
      </w:r>
      <w:r>
        <w:rPr>
          <w:rFonts w:hint="eastAsia"/>
          <w:kern w:val="0"/>
          <w:sz w:val="24"/>
        </w:rPr>
        <w:t>1</w:t>
      </w:r>
      <w:r>
        <w:rPr>
          <w:kern w:val="0"/>
          <w:sz w:val="24"/>
        </w:rPr>
        <w:t>倍数以上秒数，直至取消一圈的成绩；情节严重的，取消该运动员该轮成绩；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（5）被叫罚停后一圈内不把车辆驶入维修区的运动员提醒一次，如再不执行将在该轮成绩内取消该运动员一圈的成绩。仍然不执行的者，取消该运动员该轮成绩；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（6）不履行公共助手义务，执车时故意拖延的，取消该运动员该轮成绩；</w:t>
      </w:r>
    </w:p>
    <w:p>
      <w:pPr>
        <w:ind w:firstLine="480"/>
        <w:jc w:val="left"/>
        <w:rPr>
          <w:kern w:val="0"/>
          <w:sz w:val="24"/>
        </w:rPr>
      </w:pPr>
      <w:r>
        <w:rPr>
          <w:kern w:val="0"/>
          <w:sz w:val="24"/>
        </w:rPr>
        <w:t>（7）比赛过程中更换车辆、换动力电池和遥控设备的，取消该运动员该轮成绩；</w:t>
      </w:r>
    </w:p>
    <w:p>
      <w:pPr>
        <w:ind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（8）</w:t>
      </w:r>
      <w:r>
        <w:rPr>
          <w:kern w:val="0"/>
          <w:sz w:val="24"/>
        </w:rPr>
        <w:t>在下一组比赛开始后仍然未将感应器交回发放处的，将被取消该轮成绩。</w:t>
      </w:r>
    </w:p>
    <w:p>
      <w:pPr>
        <w:ind w:firstLine="0" w:firstLineChars="0"/>
        <w:jc w:val="left"/>
        <w:rPr>
          <w:kern w:val="0"/>
          <w:sz w:val="24"/>
        </w:rPr>
      </w:pPr>
    </w:p>
    <w:p>
      <w:pPr>
        <w:ind w:firstLine="480"/>
        <w:rPr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40"/>
      </w:pPr>
      <w:r>
        <w:separator/>
      </w:r>
    </w:p>
  </w:endnote>
  <w:endnote w:type="continuationSeparator" w:id="1">
    <w:p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40"/>
      </w:pPr>
      <w:r>
        <w:separator/>
      </w:r>
    </w:p>
  </w:footnote>
  <w:footnote w:type="continuationSeparator" w:id="1">
    <w:p>
      <w:pPr>
        <w:spacing w:line="360" w:lineRule="auto"/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3OGViNWIyNDhiMTRhYmEyYWQ5ZTY3MDk2NDQ4NGQifQ=="/>
  </w:docVars>
  <w:rsids>
    <w:rsidRoot w:val="002B396D"/>
    <w:rsid w:val="001E20C2"/>
    <w:rsid w:val="002806F3"/>
    <w:rsid w:val="0029043B"/>
    <w:rsid w:val="002B396D"/>
    <w:rsid w:val="00360EAF"/>
    <w:rsid w:val="005C695F"/>
    <w:rsid w:val="00690A7A"/>
    <w:rsid w:val="00707CF7"/>
    <w:rsid w:val="00757F8D"/>
    <w:rsid w:val="007B3D6B"/>
    <w:rsid w:val="008905D9"/>
    <w:rsid w:val="00994F00"/>
    <w:rsid w:val="00B02150"/>
    <w:rsid w:val="00FD573C"/>
    <w:rsid w:val="1AE65698"/>
    <w:rsid w:val="7673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2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unhideWhenUsed/>
    <w:qFormat/>
    <w:uiPriority w:val="9"/>
    <w:pPr>
      <w:keepNext/>
      <w:keepLines/>
      <w:ind w:firstLine="0" w:firstLineChars="0"/>
      <w:outlineLvl w:val="1"/>
    </w:pPr>
    <w:rPr>
      <w:b/>
      <w:bCs/>
      <w:szCs w:val="2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标题 2 Char"/>
    <w:basedOn w:val="7"/>
    <w:link w:val="2"/>
    <w:qFormat/>
    <w:uiPriority w:val="9"/>
    <w:rPr>
      <w:rFonts w:ascii="宋体" w:hAnsi="宋体" w:eastAsia="宋体" w:cs="宋体"/>
      <w:b/>
      <w:bCs/>
      <w:sz w:val="22"/>
    </w:rPr>
  </w:style>
  <w:style w:type="character" w:customStyle="1" w:styleId="9">
    <w:name w:val="批注框文本 Char"/>
    <w:basedOn w:val="7"/>
    <w:link w:val="3"/>
    <w:semiHidden/>
    <w:uiPriority w:val="99"/>
    <w:rPr>
      <w:rFonts w:ascii="宋体" w:hAnsi="宋体" w:eastAsia="宋体" w:cs="宋体"/>
      <w:sz w:val="18"/>
      <w:szCs w:val="18"/>
    </w:rPr>
  </w:style>
  <w:style w:type="character" w:customStyle="1" w:styleId="10">
    <w:name w:val="页眉 Char"/>
    <w:basedOn w:val="7"/>
    <w:link w:val="5"/>
    <w:uiPriority w:val="99"/>
    <w:rPr>
      <w:rFonts w:ascii="宋体" w:hAnsi="宋体" w:eastAsia="宋体" w:cs="宋体"/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453</Words>
  <Characters>2586</Characters>
  <Lines>21</Lines>
  <Paragraphs>6</Paragraphs>
  <TotalTime>49</TotalTime>
  <ScaleCrop>false</ScaleCrop>
  <LinksUpToDate>false</LinksUpToDate>
  <CharactersWithSpaces>3033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2023-07-07T02:07:00Z</dcterms:created>
  <dc:creator>admin</dc:creator>
  <cp:lastModifiedBy>吴骁奕</cp:lastModifiedBy>
  <cp:lastPrinted>2023-08-02T00:56:00Z</cp:lastPrinted>
  <dcterms:modified xsi:type="dcterms:W3CDTF">2023-08-27T01:34:03Z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4EE24B91B05642DBB9EC1D73720CF379_12</vt:lpwstr>
  </property>
</Properties>
</file>