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黑体" w:hAnsi="黑体" w:eastAsia="黑体" w:cs="宋体"/>
          <w:color w:val="333333"/>
          <w:kern w:val="0"/>
          <w:sz w:val="28"/>
          <w:szCs w:val="28"/>
          <w:lang w:val="en-US" w:eastAsia="zh-CN"/>
        </w:rPr>
      </w:pPr>
      <w:r>
        <w:rPr>
          <w:rFonts w:hint="eastAsia" w:ascii="黑体" w:hAnsi="黑体" w:eastAsia="黑体" w:cs="宋体"/>
          <w:b/>
          <w:bCs/>
          <w:color w:val="333333"/>
          <w:kern w:val="0"/>
          <w:sz w:val="32"/>
          <w:szCs w:val="32"/>
        </w:rPr>
        <w:t>202</w:t>
      </w:r>
      <w:r>
        <w:rPr>
          <w:rFonts w:hint="eastAsia" w:ascii="黑体" w:hAnsi="黑体" w:eastAsia="黑体" w:cs="宋体"/>
          <w:b/>
          <w:bCs/>
          <w:color w:val="333333"/>
          <w:kern w:val="0"/>
          <w:sz w:val="32"/>
          <w:szCs w:val="32"/>
          <w:lang w:val="en-US" w:eastAsia="zh-CN"/>
        </w:rPr>
        <w:t>2年</w:t>
      </w:r>
      <w:r>
        <w:rPr>
          <w:rFonts w:hint="eastAsia" w:ascii="黑体" w:hAnsi="黑体" w:eastAsia="黑体" w:cs="宋体"/>
          <w:color w:val="333333"/>
          <w:kern w:val="0"/>
          <w:sz w:val="32"/>
          <w:szCs w:val="32"/>
        </w:rPr>
        <w:t>上海市“六一”小学生计算机创新活动</w:t>
      </w:r>
      <w:r>
        <w:rPr>
          <w:rFonts w:hint="eastAsia" w:ascii="黑体" w:hAnsi="黑体" w:eastAsia="黑体" w:cs="宋体"/>
          <w:color w:val="333333"/>
          <w:kern w:val="0"/>
          <w:sz w:val="32"/>
          <w:szCs w:val="32"/>
          <w:lang w:eastAsia="zh-CN"/>
        </w:rPr>
        <w:t>方案</w:t>
      </w:r>
    </w:p>
    <w:p>
      <w:pPr>
        <w:jc w:val="center"/>
        <w:rPr>
          <w:rFonts w:hint="eastAsia" w:ascii="黑体" w:hAnsi="黑体" w:eastAsia="黑体" w:cs="宋体"/>
          <w:color w:val="333333"/>
          <w:kern w:val="0"/>
          <w:sz w:val="32"/>
          <w:szCs w:val="32"/>
          <w:lang w:eastAsia="zh-CN"/>
        </w:rPr>
      </w:pPr>
    </w:p>
    <w:p>
      <w:pPr>
        <w:spacing w:line="360" w:lineRule="auto"/>
        <w:rPr>
          <w:rFonts w:hint="eastAsia" w:ascii="仿宋" w:hAnsi="仿宋" w:eastAsia="仿宋" w:cs="仿宋"/>
          <w:b/>
          <w:bCs/>
          <w:kern w:val="0"/>
          <w:sz w:val="28"/>
          <w:szCs w:val="28"/>
          <w:shd w:val="clear" w:color="auto" w:fill="FFFFFF"/>
          <w:lang w:bidi="ar"/>
        </w:rPr>
      </w:pPr>
      <w:r>
        <w:rPr>
          <w:rFonts w:hint="eastAsia" w:ascii="仿宋" w:hAnsi="仿宋" w:eastAsia="仿宋" w:cs="仿宋"/>
          <w:b/>
          <w:bCs/>
          <w:kern w:val="0"/>
          <w:sz w:val="28"/>
          <w:szCs w:val="28"/>
          <w:shd w:val="clear" w:color="auto" w:fill="FFFFFF"/>
          <w:lang w:bidi="ar"/>
        </w:rPr>
        <w:t>一、活动宗旨</w:t>
      </w:r>
    </w:p>
    <w:p>
      <w:pPr>
        <w:ind w:firstLine="560" w:firstLineChars="20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上海市“六一”小学生计算机创新活动是以开发思维，普及信息科技知识、应用能力为主的一项面向小学生的全市性比赛活动。活动旨在通过多形式的信息技术的应用培养小学生获取信息、传输信息、处理信息和应用信息的能力。引导小学生正确认识和理解与信息技术相关的文化、伦理和社会等问题，在养成良好的计算机使用习惯和责任意识的过程中形成良好的信息素养。</w:t>
      </w:r>
    </w:p>
    <w:p>
      <w:pPr>
        <w:jc w:val="both"/>
        <w:rPr>
          <w:rFonts w:hint="eastAsia" w:ascii="仿宋" w:hAnsi="仿宋" w:eastAsia="仿宋" w:cs="仿宋"/>
          <w:kern w:val="0"/>
          <w:sz w:val="28"/>
          <w:szCs w:val="28"/>
          <w:shd w:val="clear" w:color="auto" w:fill="FFFFFF"/>
          <w:lang w:val="en-US" w:eastAsia="zh-CN" w:bidi="ar"/>
        </w:rPr>
      </w:pPr>
    </w:p>
    <w:p>
      <w:pPr>
        <w:spacing w:line="360" w:lineRule="auto"/>
        <w:rPr>
          <w:rFonts w:hint="eastAsia" w:ascii="仿宋" w:hAnsi="仿宋" w:eastAsia="仿宋" w:cs="仿宋"/>
          <w:b/>
          <w:bCs/>
          <w:kern w:val="0"/>
          <w:sz w:val="28"/>
          <w:szCs w:val="28"/>
          <w:shd w:val="clear" w:color="auto" w:fill="FFFFFF"/>
          <w:lang w:bidi="ar"/>
        </w:rPr>
      </w:pPr>
      <w:r>
        <w:rPr>
          <w:rFonts w:hint="eastAsia" w:ascii="仿宋" w:hAnsi="仿宋" w:eastAsia="仿宋" w:cs="仿宋"/>
          <w:b/>
          <w:bCs/>
          <w:kern w:val="0"/>
          <w:sz w:val="28"/>
          <w:szCs w:val="28"/>
          <w:shd w:val="clear" w:color="auto" w:fill="FFFFFF"/>
          <w:lang w:bidi="ar"/>
        </w:rPr>
        <w:t>二、组织机构</w:t>
      </w:r>
    </w:p>
    <w:p>
      <w:pPr>
        <w:ind w:firstLine="560" w:firstLineChars="20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主办单位：上海市科技艺术教育中心 上海市计算机学会</w:t>
      </w:r>
    </w:p>
    <w:p>
      <w:pPr>
        <w:ind w:firstLine="560" w:firstLineChars="200"/>
        <w:jc w:val="both"/>
        <w:rPr>
          <w:rFonts w:hint="eastAsia" w:ascii="仿宋" w:hAnsi="仿宋" w:eastAsia="仿宋" w:cs="仿宋"/>
          <w:kern w:val="0"/>
          <w:sz w:val="28"/>
          <w:szCs w:val="28"/>
          <w:highlight w:val="none"/>
          <w:shd w:val="clear" w:color="auto" w:fill="FFFFFF"/>
          <w:lang w:val="en-US" w:eastAsia="zh-CN" w:bidi="ar"/>
        </w:rPr>
      </w:pPr>
      <w:r>
        <w:rPr>
          <w:rFonts w:hint="eastAsia" w:ascii="仿宋" w:hAnsi="仿宋" w:eastAsia="仿宋" w:cs="仿宋"/>
          <w:kern w:val="0"/>
          <w:sz w:val="28"/>
          <w:szCs w:val="28"/>
          <w:highlight w:val="none"/>
          <w:shd w:val="clear" w:color="auto" w:fill="FFFFFF"/>
          <w:lang w:val="en-US" w:eastAsia="zh-CN" w:bidi="ar"/>
        </w:rPr>
        <w:t>承办单位：上海市徐汇区青少年活动中心</w:t>
      </w:r>
    </w:p>
    <w:p>
      <w:pPr>
        <w:ind w:firstLine="560" w:firstLineChars="200"/>
        <w:jc w:val="both"/>
        <w:rPr>
          <w:rFonts w:hint="eastAsia" w:ascii="仿宋" w:hAnsi="仿宋" w:eastAsia="仿宋" w:cs="仿宋"/>
          <w:kern w:val="0"/>
          <w:sz w:val="28"/>
          <w:szCs w:val="28"/>
          <w:highlight w:val="lightGray"/>
          <w:shd w:val="clear" w:color="auto" w:fill="FFFFFF"/>
          <w:lang w:val="en-US" w:eastAsia="zh-CN" w:bidi="ar"/>
        </w:rPr>
      </w:pPr>
      <w:r>
        <w:rPr>
          <w:rFonts w:hint="eastAsia" w:ascii="仿宋" w:hAnsi="仿宋" w:eastAsia="仿宋" w:cs="仿宋"/>
          <w:kern w:val="0"/>
          <w:sz w:val="28"/>
          <w:szCs w:val="28"/>
          <w:highlight w:val="none"/>
          <w:shd w:val="clear" w:color="auto" w:fill="FFFFFF"/>
          <w:lang w:val="en-US" w:eastAsia="zh-CN" w:bidi="ar"/>
        </w:rPr>
        <w:t xml:space="preserve">          上海交通大学附属小学</w:t>
      </w:r>
    </w:p>
    <w:p>
      <w:pPr>
        <w:numPr>
          <w:ilvl w:val="0"/>
          <w:numId w:val="0"/>
        </w:numPr>
        <w:jc w:val="both"/>
        <w:rPr>
          <w:rFonts w:hint="eastAsia" w:ascii="仿宋" w:hAnsi="仿宋" w:eastAsia="仿宋" w:cs="仿宋"/>
          <w:b/>
          <w:bCs/>
          <w:kern w:val="0"/>
          <w:sz w:val="28"/>
          <w:szCs w:val="28"/>
          <w:shd w:val="clear" w:color="auto" w:fill="FFFFFF"/>
          <w:lang w:val="en-US" w:eastAsia="zh-CN" w:bidi="ar"/>
        </w:rPr>
      </w:pPr>
    </w:p>
    <w:p>
      <w:pPr>
        <w:numPr>
          <w:ilvl w:val="0"/>
          <w:numId w:val="0"/>
        </w:numPr>
        <w:jc w:val="both"/>
        <w:rPr>
          <w:rFonts w:hint="eastAsia" w:ascii="仿宋" w:hAnsi="仿宋" w:eastAsia="仿宋" w:cs="仿宋"/>
          <w:b/>
          <w:bCs/>
          <w:kern w:val="0"/>
          <w:sz w:val="28"/>
          <w:szCs w:val="28"/>
          <w:shd w:val="clear" w:color="auto" w:fill="FFFFFF"/>
          <w:lang w:val="en-US" w:eastAsia="zh-CN" w:bidi="ar"/>
        </w:rPr>
      </w:pPr>
      <w:r>
        <w:rPr>
          <w:rFonts w:hint="eastAsia" w:ascii="仿宋" w:hAnsi="仿宋" w:eastAsia="仿宋" w:cs="仿宋"/>
          <w:b/>
          <w:bCs/>
          <w:kern w:val="0"/>
          <w:sz w:val="28"/>
          <w:szCs w:val="28"/>
          <w:shd w:val="clear" w:color="auto" w:fill="FFFFFF"/>
          <w:lang w:val="en-US" w:eastAsia="zh-CN" w:bidi="ar"/>
        </w:rPr>
        <w:t>三、参与对象：</w:t>
      </w:r>
    </w:p>
    <w:p>
      <w:pPr>
        <w:ind w:firstLine="560" w:firstLineChars="200"/>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本市在读小学一、二、三、四、五年级学生</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bCs/>
          <w:kern w:val="0"/>
          <w:sz w:val="28"/>
          <w:szCs w:val="28"/>
          <w:shd w:val="clear" w:color="auto" w:fill="FFFFFF"/>
          <w:lang w:bidi="ar"/>
        </w:rPr>
      </w:pPr>
    </w:p>
    <w:p>
      <w:pPr>
        <w:numPr>
          <w:ilvl w:val="0"/>
          <w:numId w:val="1"/>
        </w:numPr>
        <w:ind w:left="0" w:leftChars="0" w:firstLine="0" w:firstLineChars="0"/>
        <w:jc w:val="both"/>
        <w:rPr>
          <w:rFonts w:hint="eastAsia" w:ascii="仿宋" w:hAnsi="仿宋" w:eastAsia="仿宋" w:cs="仿宋"/>
          <w:b/>
          <w:bCs/>
          <w:kern w:val="0"/>
          <w:sz w:val="28"/>
          <w:szCs w:val="28"/>
          <w:shd w:val="clear" w:color="auto" w:fill="FFFFFF"/>
          <w:lang w:eastAsia="zh-CN" w:bidi="ar"/>
        </w:rPr>
      </w:pPr>
      <w:r>
        <w:rPr>
          <w:rFonts w:hint="eastAsia" w:ascii="仿宋" w:hAnsi="仿宋" w:eastAsia="仿宋" w:cs="仿宋"/>
          <w:b/>
          <w:bCs/>
          <w:kern w:val="0"/>
          <w:sz w:val="28"/>
          <w:szCs w:val="28"/>
          <w:shd w:val="clear" w:color="auto" w:fill="FFFFFF"/>
          <w:lang w:bidi="ar"/>
        </w:rPr>
        <w:t>活动内容</w:t>
      </w:r>
      <w:r>
        <w:rPr>
          <w:rFonts w:hint="eastAsia" w:ascii="仿宋" w:hAnsi="仿宋" w:eastAsia="仿宋" w:cs="仿宋"/>
          <w:b/>
          <w:bCs/>
          <w:kern w:val="0"/>
          <w:sz w:val="28"/>
          <w:szCs w:val="28"/>
          <w:shd w:val="clear" w:color="auto" w:fill="FFFFFF"/>
          <w:lang w:eastAsia="zh-CN" w:bidi="ar"/>
        </w:rPr>
        <w:t>：</w:t>
      </w:r>
    </w:p>
    <w:p>
      <w:pPr>
        <w:widowControl w:val="0"/>
        <w:numPr>
          <w:ilvl w:val="0"/>
          <w:numId w:val="0"/>
        </w:numPr>
        <w:ind w:firstLine="280" w:firstLineChars="10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1、作品制作类</w:t>
      </w:r>
    </w:p>
    <w:p>
      <w:pPr>
        <w:widowControl/>
        <w:spacing w:line="420" w:lineRule="atLeast"/>
        <w:jc w:val="left"/>
        <w:rPr>
          <w:rFonts w:hint="eastAsia" w:ascii="仿宋" w:hAnsi="仿宋" w:eastAsia="仿宋" w:cs="仿宋"/>
          <w:kern w:val="0"/>
          <w:sz w:val="28"/>
          <w:szCs w:val="28"/>
          <w:highlight w:val="none"/>
          <w:shd w:val="clear" w:color="auto" w:fill="FFFFFF"/>
          <w:lang w:val="en-US" w:eastAsia="zh-CN" w:bidi="ar"/>
        </w:rPr>
      </w:pPr>
      <w:r>
        <w:rPr>
          <w:rFonts w:hint="eastAsia" w:ascii="仿宋" w:hAnsi="仿宋" w:eastAsia="仿宋" w:cs="仿宋"/>
          <w:b/>
          <w:bCs/>
          <w:kern w:val="0"/>
          <w:sz w:val="28"/>
          <w:szCs w:val="28"/>
          <w:highlight w:val="none"/>
          <w:shd w:val="clear" w:color="auto" w:fill="FFFFFF"/>
          <w:lang w:val="en-US" w:eastAsia="zh-CN" w:bidi="ar"/>
        </w:rPr>
        <w:t xml:space="preserve">  </w:t>
      </w:r>
      <w:r>
        <w:rPr>
          <w:rFonts w:hint="eastAsia" w:ascii="仿宋" w:hAnsi="仿宋" w:eastAsia="仿宋" w:cs="仿宋"/>
          <w:kern w:val="0"/>
          <w:sz w:val="28"/>
          <w:szCs w:val="28"/>
          <w:highlight w:val="none"/>
          <w:shd w:val="clear" w:color="auto" w:fill="FFFFFF"/>
          <w:lang w:val="en-US" w:eastAsia="zh-CN" w:bidi="ar"/>
        </w:rPr>
        <w:t>（1）作品主题：“碳”寻美好生活</w:t>
      </w:r>
    </w:p>
    <w:p>
      <w:pPr>
        <w:pStyle w:val="3"/>
        <w:spacing w:line="360" w:lineRule="auto"/>
        <w:ind w:right="-46" w:rightChars="-22" w:firstLine="560" w:firstLineChars="200"/>
        <w:jc w:val="both"/>
        <w:rPr>
          <w:lang w:val="en-US"/>
        </w:rPr>
      </w:pPr>
      <w:r>
        <w:fldChar w:fldCharType="begin"/>
      </w:r>
      <w:r>
        <w:instrText xml:space="preserve"> HYPERLINK "https://baike.baidu.com/item/%E6%B0%94%E5%80%99%E5%8F%98%E5%8C%96/22377" \t "https://baike.baidu.com/item/%E4%B8%8A%E6%B5%B7%E4%BA%A4%E9%80%9A%E5%A4%A7%E5%AD%A6%E7%A2%B3%E4%B8%AD%E5%92%8C%E5%8F%91%E5%B1%95%E7%A0%94%E7%A9%B6%E9%99%A2/_blank" </w:instrText>
      </w:r>
      <w:r>
        <w:fldChar w:fldCharType="separate"/>
      </w:r>
      <w:r>
        <w:rPr>
          <w:lang w:val="en-US"/>
        </w:rPr>
        <w:t>气候变化</w:t>
      </w:r>
      <w:r>
        <w:rPr>
          <w:lang w:val="en-US"/>
        </w:rPr>
        <w:fldChar w:fldCharType="end"/>
      </w:r>
      <w:r>
        <w:rPr>
          <w:lang w:val="en-US"/>
        </w:rPr>
        <w:t>已成为人类面临的全球性问题，控制以</w:t>
      </w:r>
      <w:r>
        <w:fldChar w:fldCharType="begin"/>
      </w:r>
      <w:r>
        <w:instrText xml:space="preserve"> HYPERLINK "https://baike.baidu.com/item/%E4%BA%8C%E6%B0%A7%E5%8C%96%E7%A2%B3/349143" \t "https://baike.baidu.com/item/%E4%B8%8A%E6%B5%B7%E4%BA%A4%E9%80%9A%E5%A4%A7%E5%AD%A6%E7%A2%B3%E4%B8%AD%E5%92%8C%E5%8F%91%E5%B1%95%E7%A0%94%E7%A9%B6%E9%99%A2/_blank" </w:instrText>
      </w:r>
      <w:r>
        <w:fldChar w:fldCharType="separate"/>
      </w:r>
      <w:r>
        <w:rPr>
          <w:lang w:val="en-US"/>
        </w:rPr>
        <w:t>二氧化碳</w:t>
      </w:r>
      <w:r>
        <w:rPr>
          <w:lang w:val="en-US"/>
        </w:rPr>
        <w:fldChar w:fldCharType="end"/>
      </w:r>
      <w:r>
        <w:rPr>
          <w:lang w:val="en-US"/>
        </w:rPr>
        <w:t>为主的</w:t>
      </w:r>
      <w:r>
        <w:fldChar w:fldCharType="begin"/>
      </w:r>
      <w:r>
        <w:instrText xml:space="preserve"> HYPERLINK "https://baike.baidu.com/item/%E6%B8%A9%E5%AE%A4%E6%B0%94%E4%BD%93/138234" \t "https://baike.baidu.com/item/%E4%B8%8A%E6%B5%B7%E4%BA%A4%E9%80%9A%E5%A4%A7%E5%AD%A6%E7%A2%B3%E4%B8%AD%E5%92%8C%E5%8F%91%E5%B1%95%E7%A0%94%E7%A9%B6%E9%99%A2/_blank" </w:instrText>
      </w:r>
      <w:r>
        <w:fldChar w:fldCharType="separate"/>
      </w:r>
      <w:r>
        <w:rPr>
          <w:lang w:val="en-US"/>
        </w:rPr>
        <w:t>温室气体</w:t>
      </w:r>
      <w:r>
        <w:rPr>
          <w:lang w:val="en-US"/>
        </w:rPr>
        <w:fldChar w:fldCharType="end"/>
      </w:r>
      <w:r>
        <w:rPr>
          <w:lang w:val="en-US"/>
        </w:rPr>
        <w:t>排放已成为全球各国的共识。我国力争在2030年前实现碳达峰，在2060年前实现碳中和，彰显了我国积极应对气候变化、推动构建人类命运共同体的责任担当，充分体现了一个负责任大国对人与自然前途命运的深切关注和主动担当。</w:t>
      </w:r>
    </w:p>
    <w:p>
      <w:pPr>
        <w:pStyle w:val="3"/>
        <w:spacing w:line="360" w:lineRule="auto"/>
        <w:ind w:right="-46" w:rightChars="-22" w:firstLine="560" w:firstLineChars="200"/>
        <w:jc w:val="both"/>
        <w:rPr>
          <w:rFonts w:hint="default" w:eastAsia="仿宋"/>
          <w:lang w:val="en-US" w:eastAsia="zh-CN"/>
        </w:rPr>
      </w:pPr>
      <w:r>
        <w:rPr>
          <w:rFonts w:hint="eastAsia"/>
          <w:lang w:val="en-US" w:eastAsia="zh-CN"/>
        </w:rPr>
        <w:t>探寻营造</w:t>
      </w:r>
      <w:r>
        <w:rPr>
          <w:lang w:val="en-US"/>
        </w:rPr>
        <w:t>绿色低碳生活</w:t>
      </w:r>
      <w:r>
        <w:rPr>
          <w:rFonts w:hint="eastAsia"/>
          <w:lang w:val="en-US" w:eastAsia="zh-CN"/>
        </w:rPr>
        <w:t>离我们</w:t>
      </w:r>
      <w:r>
        <w:rPr>
          <w:lang w:val="en-US"/>
        </w:rPr>
        <w:t>并不遥远，它既是一种生活方式，更是一种可持续发展的环保责任</w:t>
      </w:r>
      <w:r>
        <w:rPr>
          <w:rFonts w:hint="eastAsia"/>
          <w:lang w:val="en-US" w:eastAsia="zh-CN"/>
        </w:rPr>
        <w:t>。那就请通过作品来</w:t>
      </w:r>
      <w:r>
        <w:rPr>
          <w:rFonts w:hint="eastAsia"/>
          <w:lang w:val="en-US"/>
        </w:rPr>
        <w:t>助力双碳行动</w:t>
      </w:r>
      <w:r>
        <w:rPr>
          <w:rFonts w:hint="eastAsia"/>
          <w:lang w:val="en-US" w:eastAsia="zh-CN"/>
        </w:rPr>
        <w:t>，“碳”寻美好生活。</w:t>
      </w:r>
    </w:p>
    <w:p>
      <w:pPr>
        <w:widowControl/>
        <w:spacing w:line="420" w:lineRule="atLeast"/>
        <w:ind w:firstLine="280" w:firstLineChars="100"/>
        <w:jc w:val="left"/>
        <w:rPr>
          <w:rFonts w:hint="default" w:ascii="仿宋" w:hAnsi="仿宋" w:eastAsia="仿宋" w:cs="仿宋"/>
          <w:color w:val="auto"/>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（2）作品类别：包括数字故事PPT创作，海报设计，动画制作，智能移动项目</w:t>
      </w:r>
      <w:r>
        <w:rPr>
          <w:rFonts w:hint="eastAsia" w:ascii="仿宋" w:hAnsi="仿宋" w:eastAsia="仿宋" w:cs="仿宋"/>
          <w:color w:val="auto"/>
          <w:kern w:val="0"/>
          <w:sz w:val="28"/>
          <w:szCs w:val="28"/>
          <w:shd w:val="clear" w:color="auto" w:fill="FFFFFF"/>
          <w:lang w:val="en-US" w:eastAsia="zh-CN" w:bidi="ar"/>
        </w:rPr>
        <w:t>。学生个人项目，限指导教师1名。</w:t>
      </w:r>
    </w:p>
    <w:p>
      <w:pPr>
        <w:widowControl/>
        <w:spacing w:line="420" w:lineRule="atLeast"/>
        <w:ind w:firstLine="281" w:firstLineChars="100"/>
        <w:jc w:val="left"/>
        <w:rPr>
          <w:rFonts w:hint="default" w:ascii="仿宋" w:hAnsi="仿宋" w:eastAsia="仿宋" w:cs="仿宋"/>
          <w:color w:val="auto"/>
          <w:kern w:val="0"/>
          <w:sz w:val="28"/>
          <w:szCs w:val="28"/>
          <w:shd w:val="clear" w:color="auto" w:fill="FFFFFF"/>
          <w:lang w:val="en-US" w:eastAsia="zh-CN" w:bidi="ar"/>
        </w:rPr>
      </w:pPr>
      <w:r>
        <w:rPr>
          <w:rFonts w:hint="eastAsia" w:ascii="仿宋" w:hAnsi="仿宋" w:eastAsia="仿宋" w:cs="仿宋"/>
          <w:b/>
          <w:bCs/>
          <w:kern w:val="0"/>
          <w:sz w:val="28"/>
          <w:szCs w:val="28"/>
          <w:shd w:val="clear" w:color="auto" w:fill="FFFFFF"/>
          <w:lang w:val="en-US" w:eastAsia="zh-CN" w:bidi="ar"/>
        </w:rPr>
        <w:t>①数字故事PPT制作</w:t>
      </w:r>
      <w:r>
        <w:rPr>
          <w:rFonts w:hint="eastAsia" w:ascii="仿宋" w:hAnsi="仿宋" w:eastAsia="仿宋" w:cs="仿宋"/>
          <w:kern w:val="0"/>
          <w:sz w:val="28"/>
          <w:szCs w:val="28"/>
          <w:shd w:val="clear" w:color="auto" w:fill="FFFFFF"/>
          <w:lang w:val="en-US" w:eastAsia="zh-CN" w:bidi="ar"/>
        </w:rPr>
        <w:t>：使用PowerPo</w:t>
      </w:r>
      <w:r>
        <w:rPr>
          <w:rFonts w:hint="eastAsia" w:ascii="仿宋" w:hAnsi="仿宋" w:eastAsia="仿宋" w:cs="仿宋"/>
          <w:color w:val="auto"/>
          <w:kern w:val="0"/>
          <w:sz w:val="28"/>
          <w:szCs w:val="28"/>
          <w:shd w:val="clear" w:color="auto" w:fill="FFFFFF"/>
          <w:lang w:val="en-US" w:eastAsia="zh-CN" w:bidi="ar"/>
        </w:rPr>
        <w:t>int等常用演示文稿制作软件制作的数字故事作品，作品需集文字，图片，声音等多媒体表现形式于一体讲述一个小故事，说明一个道理，</w:t>
      </w:r>
      <w:r>
        <w:rPr>
          <w:rFonts w:hint="default" w:ascii="仿宋" w:hAnsi="仿宋" w:eastAsia="仿宋" w:cs="仿宋"/>
          <w:color w:val="auto"/>
          <w:kern w:val="0"/>
          <w:sz w:val="28"/>
          <w:szCs w:val="28"/>
          <w:shd w:val="clear" w:color="auto" w:fill="FFFFFF"/>
          <w:lang w:val="en-US" w:eastAsia="zh-CN" w:bidi="ar"/>
        </w:rPr>
        <w:t>在体现主题的基础上表意新颖，构思独特，设计巧妙</w:t>
      </w:r>
      <w:r>
        <w:rPr>
          <w:rFonts w:hint="eastAsia" w:ascii="仿宋" w:hAnsi="仿宋" w:eastAsia="仿宋" w:cs="仿宋"/>
          <w:color w:val="auto"/>
          <w:kern w:val="0"/>
          <w:sz w:val="28"/>
          <w:szCs w:val="28"/>
          <w:shd w:val="clear" w:color="auto" w:fill="FFFFFF"/>
          <w:lang w:val="en-US" w:eastAsia="zh-CN" w:bidi="ar"/>
        </w:rPr>
        <w:t>，结构合理，过渡恰当、顺畅。以ppt或pptx格式进行提交，并提供MP4格式的播放文件。</w:t>
      </w:r>
    </w:p>
    <w:p>
      <w:pPr>
        <w:widowControl/>
        <w:spacing w:line="420" w:lineRule="atLeast"/>
        <w:ind w:firstLine="281" w:firstLineChars="100"/>
        <w:jc w:val="left"/>
        <w:rPr>
          <w:rFonts w:hint="eastAsia" w:ascii="仿宋" w:hAnsi="仿宋" w:eastAsia="仿宋" w:cs="仿宋"/>
          <w:color w:val="auto"/>
          <w:kern w:val="0"/>
          <w:sz w:val="28"/>
          <w:szCs w:val="28"/>
          <w:shd w:val="clear" w:color="auto" w:fill="FFFFFF"/>
          <w:lang w:val="en-US" w:eastAsia="zh-CN" w:bidi="ar"/>
        </w:rPr>
      </w:pPr>
      <w:r>
        <w:rPr>
          <w:rFonts w:hint="eastAsia" w:ascii="仿宋" w:hAnsi="仿宋" w:eastAsia="仿宋" w:cs="仿宋"/>
          <w:b/>
          <w:bCs/>
          <w:kern w:val="0"/>
          <w:sz w:val="28"/>
          <w:szCs w:val="28"/>
          <w:shd w:val="clear" w:color="auto" w:fill="FFFFFF"/>
          <w:lang w:val="en-US" w:eastAsia="zh-CN" w:bidi="ar"/>
        </w:rPr>
        <w:t>②海报设计</w:t>
      </w:r>
      <w:r>
        <w:rPr>
          <w:rFonts w:hint="eastAsia" w:ascii="仿宋" w:hAnsi="仿宋" w:eastAsia="仿宋" w:cs="仿宋"/>
          <w:kern w:val="0"/>
          <w:sz w:val="28"/>
          <w:szCs w:val="28"/>
          <w:shd w:val="clear" w:color="auto" w:fill="FFFFFF"/>
          <w:lang w:val="en-US" w:eastAsia="zh-CN" w:bidi="ar"/>
        </w:rPr>
        <w:t>：借助图像处理软件通过版面的构成将图片、文字、色彩、空间等要素进行完整的结合，以恰当的形式向人们展示出所需表达的宣传信息。表达的内容需精炼,抓</w:t>
      </w:r>
      <w:r>
        <w:rPr>
          <w:rFonts w:hint="eastAsia" w:ascii="仿宋" w:hAnsi="仿宋" w:eastAsia="仿宋" w:cs="仿宋"/>
          <w:color w:val="auto"/>
          <w:kern w:val="0"/>
          <w:sz w:val="28"/>
          <w:szCs w:val="28"/>
          <w:shd w:val="clear" w:color="auto" w:fill="FFFFFF"/>
          <w:lang w:val="en-US" w:eastAsia="zh-CN" w:bidi="ar"/>
        </w:rPr>
        <w:t>住主要诉求点。以图片为主,文案为辅，主题字体醒目，内容不可过多，设计应具有原创性。形式要做到新颖美观，具有一定视觉冲击力，A4画幅。提交源文件及jpg格式作品文件。</w:t>
      </w:r>
    </w:p>
    <w:p>
      <w:pPr>
        <w:widowControl/>
        <w:spacing w:line="420" w:lineRule="atLeast"/>
        <w:ind w:firstLine="281" w:firstLineChars="100"/>
        <w:jc w:val="left"/>
        <w:rPr>
          <w:rFonts w:hint="eastAsia" w:ascii="仿宋" w:hAnsi="仿宋" w:eastAsia="仿宋" w:cs="仿宋"/>
          <w:color w:val="auto"/>
          <w:kern w:val="0"/>
          <w:sz w:val="28"/>
          <w:szCs w:val="28"/>
          <w:shd w:val="clear" w:color="auto" w:fill="FFFFFF"/>
          <w:lang w:val="en-US" w:eastAsia="zh-CN" w:bidi="ar"/>
        </w:rPr>
      </w:pPr>
      <w:r>
        <w:rPr>
          <w:rFonts w:hint="eastAsia" w:ascii="仿宋" w:hAnsi="仿宋" w:eastAsia="仿宋" w:cs="仿宋"/>
          <w:b/>
          <w:bCs/>
          <w:kern w:val="0"/>
          <w:sz w:val="28"/>
          <w:szCs w:val="28"/>
          <w:shd w:val="clear" w:color="auto" w:fill="FFFFFF"/>
          <w:lang w:val="en-US" w:eastAsia="zh-CN" w:bidi="ar"/>
        </w:rPr>
        <w:t>③动画制作</w:t>
      </w:r>
      <w:r>
        <w:rPr>
          <w:rFonts w:hint="eastAsia" w:ascii="仿宋" w:hAnsi="仿宋" w:eastAsia="仿宋" w:cs="仿宋"/>
          <w:kern w:val="0"/>
          <w:sz w:val="28"/>
          <w:szCs w:val="28"/>
          <w:shd w:val="clear" w:color="auto" w:fill="FFFFFF"/>
          <w:lang w:val="en-US" w:eastAsia="zh-CN" w:bidi="ar"/>
        </w:rPr>
        <w:t>：运用动画制作软件，通过动画角色和场景绘制、音效处理与</w:t>
      </w:r>
      <w:r>
        <w:rPr>
          <w:rFonts w:hint="eastAsia" w:ascii="仿宋" w:hAnsi="仿宋" w:eastAsia="仿宋" w:cs="仿宋"/>
          <w:color w:val="auto"/>
          <w:kern w:val="0"/>
          <w:sz w:val="28"/>
          <w:szCs w:val="28"/>
          <w:shd w:val="clear" w:color="auto" w:fill="FFFFFF"/>
          <w:lang w:val="en-US" w:eastAsia="zh-CN" w:bidi="ar"/>
        </w:rPr>
        <w:t>动画制作，运用动画画面语言完成的原创作品。提交源文件及MP4格式的播放文件。</w:t>
      </w:r>
    </w:p>
    <w:p>
      <w:pPr>
        <w:widowControl/>
        <w:spacing w:line="420" w:lineRule="atLeast"/>
        <w:ind w:firstLine="281" w:firstLineChars="1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b/>
          <w:bCs/>
          <w:kern w:val="0"/>
          <w:sz w:val="28"/>
          <w:szCs w:val="28"/>
          <w:shd w:val="clear" w:color="auto" w:fill="FFFFFF"/>
          <w:lang w:val="en-US" w:eastAsia="zh-CN" w:bidi="ar"/>
        </w:rPr>
        <w:t>④智能移动</w:t>
      </w:r>
      <w:r>
        <w:rPr>
          <w:rFonts w:hint="eastAsia" w:ascii="仿宋" w:hAnsi="仿宋" w:eastAsia="仿宋" w:cs="仿宋"/>
          <w:b w:val="0"/>
          <w:kern w:val="0"/>
          <w:sz w:val="28"/>
          <w:szCs w:val="28"/>
          <w:shd w:val="clear" w:color="auto" w:fill="FFFFFF"/>
          <w:lang w:val="en-US" w:eastAsia="zh-CN" w:bidi="ar"/>
        </w:rPr>
        <w:t>：运用App Inventor、</w:t>
      </w:r>
      <w:r>
        <w:rPr>
          <w:rFonts w:hint="default" w:ascii="仿宋" w:hAnsi="仿宋" w:eastAsia="仿宋" w:cs="仿宋"/>
          <w:b w:val="0"/>
          <w:kern w:val="0"/>
          <w:sz w:val="28"/>
          <w:szCs w:val="28"/>
          <w:shd w:val="clear" w:color="auto" w:fill="FFFFFF"/>
          <w:lang w:val="en-US" w:eastAsia="zh-CN" w:bidi="ar"/>
        </w:rPr>
        <w:t>Android Studio</w:t>
      </w:r>
      <w:r>
        <w:rPr>
          <w:rFonts w:hint="eastAsia" w:ascii="仿宋" w:hAnsi="仿宋" w:eastAsia="仿宋" w:cs="仿宋"/>
          <w:b w:val="0"/>
          <w:kern w:val="0"/>
          <w:sz w:val="28"/>
          <w:szCs w:val="28"/>
          <w:shd w:val="clear" w:color="auto" w:fill="FFFFFF"/>
          <w:lang w:val="en-US" w:eastAsia="zh-CN" w:bidi="ar"/>
        </w:rPr>
        <w:t>等手机应用程序编写软件完成一款有利于低碳环保实施的手机应用小程序的创意设计与制作。</w:t>
      </w:r>
      <w:r>
        <w:rPr>
          <w:rFonts w:hint="eastAsia" w:ascii="仿宋" w:hAnsi="仿宋" w:eastAsia="仿宋" w:cs="仿宋"/>
          <w:kern w:val="0"/>
          <w:sz w:val="28"/>
          <w:szCs w:val="28"/>
          <w:shd w:val="clear" w:color="auto" w:fill="FFFFFF"/>
          <w:lang w:val="en-US" w:eastAsia="zh-CN" w:bidi="ar"/>
        </w:rPr>
        <w:t>提交源文件、及作品演示介绍的MP4格式的视频文件。</w:t>
      </w:r>
    </w:p>
    <w:p>
      <w:pPr>
        <w:widowControl/>
        <w:spacing w:line="420" w:lineRule="atLeast"/>
        <w:ind w:firstLine="280" w:firstLineChars="1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（3）作品要求：利用对应制作软件进行符合主题的作品设计与制作。所有类别以电子稿形式进行作品提交。</w:t>
      </w:r>
    </w:p>
    <w:p>
      <w:pPr>
        <w:widowControl/>
        <w:spacing w:line="420" w:lineRule="atLeast"/>
        <w:ind w:firstLine="560" w:firstLineChars="200"/>
        <w:jc w:val="left"/>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作品提交时以“区-学校（全称）-姓名”进行命名。提交作品中要有作者信息(包括:区,学校,年级,姓名，指导教师相关信息)。</w:t>
      </w:r>
    </w:p>
    <w:p>
      <w:pPr>
        <w:numPr>
          <w:ilvl w:val="0"/>
          <w:numId w:val="0"/>
        </w:numPr>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2、程序设计类</w:t>
      </w:r>
    </w:p>
    <w:p>
      <w:pPr>
        <w:widowControl/>
        <w:spacing w:line="420" w:lineRule="atLeast"/>
        <w:ind w:firstLine="560" w:firstLineChars="2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由市活动组委会统一命题，学生利用Python程序编译平台完成程序设计任务。</w:t>
      </w:r>
    </w:p>
    <w:p>
      <w:pPr>
        <w:numPr>
          <w:ilvl w:val="0"/>
          <w:numId w:val="0"/>
        </w:numPr>
        <w:jc w:val="both"/>
        <w:rPr>
          <w:rFonts w:hint="eastAsia" w:ascii="仿宋" w:hAnsi="仿宋" w:eastAsia="仿宋" w:cs="仿宋"/>
          <w:kern w:val="0"/>
          <w:sz w:val="28"/>
          <w:szCs w:val="28"/>
          <w:shd w:val="clear" w:color="auto" w:fill="FFFFFF"/>
          <w:lang w:val="en-US" w:eastAsia="zh-CN" w:bidi="ar"/>
        </w:rPr>
      </w:pPr>
    </w:p>
    <w:p>
      <w:pPr>
        <w:numPr>
          <w:ilvl w:val="0"/>
          <w:numId w:val="0"/>
        </w:numPr>
        <w:ind w:leftChars="0"/>
        <w:jc w:val="both"/>
        <w:rPr>
          <w:rFonts w:hint="eastAsia" w:ascii="仿宋" w:hAnsi="仿宋" w:eastAsia="仿宋" w:cs="仿宋"/>
          <w:b/>
          <w:bCs/>
          <w:kern w:val="0"/>
          <w:sz w:val="28"/>
          <w:szCs w:val="28"/>
          <w:shd w:val="clear" w:color="auto" w:fill="FFFFFF"/>
          <w:lang w:eastAsia="zh-CN" w:bidi="ar"/>
        </w:rPr>
      </w:pPr>
      <w:r>
        <w:rPr>
          <w:rFonts w:hint="eastAsia" w:ascii="仿宋" w:hAnsi="仿宋" w:eastAsia="仿宋" w:cs="仿宋"/>
          <w:b/>
          <w:bCs/>
          <w:kern w:val="0"/>
          <w:sz w:val="28"/>
          <w:szCs w:val="28"/>
          <w:shd w:val="clear" w:color="auto" w:fill="FFFFFF"/>
          <w:lang w:eastAsia="zh-CN" w:bidi="ar"/>
        </w:rPr>
        <w:t>五、组织办法：</w:t>
      </w:r>
    </w:p>
    <w:p>
      <w:pPr>
        <w:widowControl/>
        <w:spacing w:line="420" w:lineRule="atLeast"/>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1、申报流程</w:t>
      </w:r>
    </w:p>
    <w:p>
      <w:pPr>
        <w:widowControl/>
        <w:spacing w:line="420" w:lineRule="atLeast"/>
        <w:ind w:firstLine="560" w:firstLineChars="2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mc:AlternateContent>
          <mc:Choice Requires="wps">
            <w:drawing>
              <wp:anchor distT="0" distB="0" distL="114300" distR="114300" simplePos="0" relativeHeight="251660288" behindDoc="0" locked="0" layoutInCell="1" allowOverlap="1">
                <wp:simplePos x="0" y="0"/>
                <wp:positionH relativeFrom="column">
                  <wp:posOffset>2220595</wp:posOffset>
                </wp:positionH>
                <wp:positionV relativeFrom="paragraph">
                  <wp:posOffset>190500</wp:posOffset>
                </wp:positionV>
                <wp:extent cx="236855" cy="0"/>
                <wp:effectExtent l="0" t="53975" r="10795" b="60325"/>
                <wp:wrapNone/>
                <wp:docPr id="2" name="直接箭头连接符 2"/>
                <wp:cNvGraphicFramePr/>
                <a:graphic xmlns:a="http://schemas.openxmlformats.org/drawingml/2006/main">
                  <a:graphicData uri="http://schemas.microsoft.com/office/word/2010/wordprocessingShape">
                    <wps:wsp>
                      <wps:cNvCnPr/>
                      <wps:spPr>
                        <a:xfrm>
                          <a:off x="0" y="0"/>
                          <a:ext cx="236855" cy="0"/>
                        </a:xfrm>
                        <a:prstGeom prst="straightConnector1">
                          <a:avLst/>
                        </a:prstGeom>
                        <a:noFill/>
                        <a:ln w="190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174.85pt;margin-top:15pt;height:0pt;width:18.65pt;z-index:251660288;mso-width-relative:page;mso-height-relative:page;" filled="f" stroked="t" coordsize="21600,21600" o:gfxdata="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tglut1QAAAAkBAAAPAAAAAAAAAAEA&#10;IAAAACIAAABkcnMvZG93bnJldi54bWxQSwECFAAUAAAACACHTuJASFw7shICAAD+AwAADgAAAAAA&#10;AAABACAAAAAkAQAAZHJzL2Uyb0RvYy54bWxQSwUGAAAAAAYABgBZAQAAqAUAAAAA&#10;">
                <v:fill on="f" focussize="0,0"/>
                <v:stroke weight="1.5pt" color="#000000" miterlimit="8" joinstyle="miter" endarrow="open"/>
                <v:imagedata o:title=""/>
                <o:lock v:ext="edit" aspectratio="f"/>
              </v:shape>
            </w:pict>
          </mc:Fallback>
        </mc:AlternateContent>
      </w:r>
      <w:r>
        <w:rPr>
          <w:rFonts w:hint="eastAsia" w:ascii="仿宋" w:hAnsi="仿宋" w:eastAsia="仿宋" w:cs="仿宋"/>
          <w:kern w:val="0"/>
          <w:sz w:val="28"/>
          <w:szCs w:val="28"/>
          <w:shd w:val="clear" w:color="auto" w:fill="FFFFFF"/>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1130935</wp:posOffset>
                </wp:positionH>
                <wp:positionV relativeFrom="paragraph">
                  <wp:posOffset>203835</wp:posOffset>
                </wp:positionV>
                <wp:extent cx="236855" cy="0"/>
                <wp:effectExtent l="0" t="53975" r="10795" b="60325"/>
                <wp:wrapNone/>
                <wp:docPr id="1" name="直接箭头连接符 1"/>
                <wp:cNvGraphicFramePr/>
                <a:graphic xmlns:a="http://schemas.openxmlformats.org/drawingml/2006/main">
                  <a:graphicData uri="http://schemas.microsoft.com/office/word/2010/wordprocessingShape">
                    <wps:wsp>
                      <wps:cNvCnPr/>
                      <wps:spPr>
                        <a:xfrm>
                          <a:off x="2811145" y="8486140"/>
                          <a:ext cx="236855" cy="0"/>
                        </a:xfrm>
                        <a:prstGeom prst="straightConnector1">
                          <a:avLst/>
                        </a:prstGeom>
                        <a:noFill/>
                        <a:ln w="190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89.05pt;margin-top:16.05pt;height:0pt;width:18.65pt;z-index:251659264;mso-width-relative:page;mso-height-relative:page;" filled="f" stroked="t" coordsize="21600,21600" o:gfxdata="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B3lyWHWAAAA&#10;CQEAAA8AAAAAAAAAAQAgAAAAIgAAAGRycy9kb3ducmV2LnhtbFBLAQIUABQAAAAIAIdO4kAEVY1f&#10;HwIAAAoEAAAOAAAAAAAAAAEAIAAAACUBAABkcnMvZTJvRG9jLnhtbFBLBQYAAAAABgAGAFkBAAC2&#10;BQAAAAA=&#10;">
                <v:fill on="f" focussize="0,0"/>
                <v:stroke weight="1.5pt" color="#000000" miterlimit="8" joinstyle="miter" endarrow="open"/>
                <v:imagedata o:title=""/>
                <o:lock v:ext="edit" aspectratio="f"/>
              </v:shape>
            </w:pict>
          </mc:Fallback>
        </mc:AlternateContent>
      </w:r>
      <w:r>
        <w:rPr>
          <w:rFonts w:hint="eastAsia" w:ascii="仿宋" w:hAnsi="仿宋" w:eastAsia="仿宋" w:cs="仿宋"/>
          <w:kern w:val="0"/>
          <w:sz w:val="28"/>
          <w:szCs w:val="28"/>
          <w:shd w:val="clear" w:color="auto" w:fill="FFFFFF"/>
          <w:lang w:val="en-US" w:eastAsia="zh-CN" w:bidi="ar"/>
        </w:rPr>
        <w:t xml:space="preserve">学校报名    区级初赛    市级决赛 </w:t>
      </w:r>
    </w:p>
    <w:p>
      <w:pPr>
        <w:numPr>
          <w:ilvl w:val="0"/>
          <w:numId w:val="2"/>
        </w:numPr>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时间安排：</w:t>
      </w:r>
    </w:p>
    <w:p>
      <w:pPr>
        <w:widowControl/>
        <w:spacing w:line="420" w:lineRule="atLeast"/>
        <w:ind w:firstLine="560" w:firstLineChars="2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sym w:font="Wingdings" w:char="006C"/>
      </w:r>
      <w:r>
        <w:rPr>
          <w:rFonts w:hint="eastAsia" w:ascii="仿宋" w:hAnsi="仿宋" w:eastAsia="仿宋" w:cs="仿宋"/>
          <w:kern w:val="0"/>
          <w:sz w:val="28"/>
          <w:szCs w:val="28"/>
          <w:shd w:val="clear" w:color="auto" w:fill="FFFFFF"/>
          <w:lang w:val="en-US" w:eastAsia="zh-CN" w:bidi="ar"/>
        </w:rPr>
        <w:t>初赛：2022年4月中旬</w:t>
      </w:r>
    </w:p>
    <w:p>
      <w:pPr>
        <w:widowControl/>
        <w:spacing w:line="420" w:lineRule="atLeast"/>
        <w:ind w:firstLine="560" w:firstLineChars="2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sym w:font="Wingdings" w:char="006C"/>
      </w:r>
      <w:r>
        <w:rPr>
          <w:rFonts w:hint="eastAsia" w:ascii="仿宋" w:hAnsi="仿宋" w:eastAsia="仿宋" w:cs="仿宋"/>
          <w:kern w:val="0"/>
          <w:sz w:val="28"/>
          <w:szCs w:val="28"/>
          <w:shd w:val="clear" w:color="auto" w:fill="FFFFFF"/>
          <w:lang w:val="en-US" w:eastAsia="zh-CN" w:bidi="ar"/>
        </w:rPr>
        <w:t>市级决赛：2022年5月中下旬</w:t>
      </w:r>
    </w:p>
    <w:p>
      <w:pPr>
        <w:numPr>
          <w:ilvl w:val="0"/>
          <w:numId w:val="0"/>
        </w:numPr>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3、活动形式：</w:t>
      </w:r>
    </w:p>
    <w:p>
      <w:pPr>
        <w:numPr>
          <w:ilvl w:val="0"/>
          <w:numId w:val="0"/>
        </w:numPr>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sym w:font="Wingdings" w:char="006C"/>
      </w:r>
      <w:r>
        <w:rPr>
          <w:rFonts w:hint="eastAsia" w:ascii="仿宋" w:hAnsi="仿宋" w:eastAsia="仿宋" w:cs="仿宋"/>
          <w:kern w:val="0"/>
          <w:sz w:val="28"/>
          <w:szCs w:val="28"/>
          <w:shd w:val="clear" w:color="auto" w:fill="FFFFFF"/>
          <w:lang w:val="en-US" w:eastAsia="zh-CN" w:bidi="ar"/>
        </w:rPr>
        <w:t>初赛：</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(1)作品制作类：由区青少年活动中心（少科站、少年宫）组织初评限额推荐市级评审。于4月21日将推荐作品与区级汇总表交上海市科技艺术教育中心张老师处。</w:t>
      </w:r>
    </w:p>
    <w:p>
      <w:pPr>
        <w:numPr>
          <w:ilvl w:val="0"/>
          <w:numId w:val="0"/>
        </w:numPr>
        <w:ind w:left="140" w:leftChars="0"/>
        <w:jc w:val="both"/>
        <w:rPr>
          <w:rFonts w:hint="eastAsia" w:ascii="Arial" w:hAnsi="Arial" w:eastAsia="宋体" w:cs="Arial"/>
          <w:i w:val="0"/>
          <w:caps w:val="0"/>
          <w:color w:val="333333"/>
          <w:spacing w:val="0"/>
          <w:sz w:val="27"/>
          <w:szCs w:val="27"/>
          <w:shd w:val="clear" w:fill="FFFFFF"/>
          <w:lang w:val="en-US" w:eastAsia="zh-CN"/>
        </w:rPr>
      </w:pPr>
      <w:r>
        <w:rPr>
          <w:rFonts w:hint="eastAsia" w:ascii="仿宋" w:hAnsi="仿宋" w:eastAsia="仿宋" w:cs="仿宋"/>
          <w:kern w:val="0"/>
          <w:sz w:val="28"/>
          <w:szCs w:val="28"/>
          <w:shd w:val="clear" w:color="auto" w:fill="FFFFFF"/>
          <w:lang w:val="en-US" w:eastAsia="zh-CN" w:bidi="ar"/>
        </w:rPr>
        <w:t>(2)程序设计类：于3月17日提交各区报名名单。由市活动组委会统一命题统一时间进行初赛，并根据测试成绩按一定的比例各赛区于4月21日上报决赛名单。</w:t>
      </w:r>
    </w:p>
    <w:p>
      <w:pPr>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sym w:font="Wingdings" w:char="006C"/>
      </w:r>
      <w:r>
        <w:rPr>
          <w:rFonts w:hint="eastAsia" w:ascii="仿宋" w:hAnsi="仿宋" w:eastAsia="仿宋" w:cs="仿宋"/>
          <w:kern w:val="0"/>
          <w:sz w:val="28"/>
          <w:szCs w:val="28"/>
          <w:shd w:val="clear" w:color="auto" w:fill="FFFFFF"/>
          <w:lang w:val="en-US" w:eastAsia="zh-CN" w:bidi="ar"/>
        </w:rPr>
        <w:t>决赛:</w:t>
      </w:r>
    </w:p>
    <w:p>
      <w:pPr>
        <w:numPr>
          <w:ilvl w:val="0"/>
          <w:numId w:val="0"/>
        </w:numPr>
        <w:ind w:left="140" w:leftChars="0"/>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(1)作品制作类: 由市活动组委会组织入围项目评审，评出入围项目，其中经专家初评的入围决赛学生需参加决赛测试。</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(2)程序设计类：由市活动组委会统一命题组织学生进行测试。</w:t>
      </w:r>
    </w:p>
    <w:p>
      <w:pPr>
        <w:numPr>
          <w:ilvl w:val="0"/>
          <w:numId w:val="0"/>
        </w:numPr>
        <w:ind w:leftChars="0"/>
        <w:jc w:val="both"/>
        <w:rPr>
          <w:rFonts w:hint="eastAsia" w:ascii="仿宋" w:hAnsi="仿宋" w:eastAsia="仿宋" w:cs="仿宋"/>
          <w:b/>
          <w:bCs/>
          <w:kern w:val="0"/>
          <w:sz w:val="28"/>
          <w:szCs w:val="28"/>
          <w:shd w:val="clear" w:color="auto" w:fill="FFFFFF"/>
          <w:lang w:val="en-US" w:eastAsia="zh-CN" w:bidi="ar"/>
        </w:rPr>
      </w:pPr>
    </w:p>
    <w:p>
      <w:pPr>
        <w:numPr>
          <w:ilvl w:val="0"/>
          <w:numId w:val="0"/>
        </w:numPr>
        <w:ind w:leftChars="0"/>
        <w:jc w:val="both"/>
        <w:rPr>
          <w:rFonts w:hint="eastAsia" w:ascii="仿宋" w:hAnsi="仿宋" w:eastAsia="仿宋" w:cs="仿宋"/>
          <w:b/>
          <w:bCs/>
          <w:kern w:val="0"/>
          <w:sz w:val="28"/>
          <w:szCs w:val="28"/>
          <w:shd w:val="clear" w:color="auto" w:fill="FFFFFF"/>
          <w:lang w:val="en-US" w:eastAsia="zh-CN" w:bidi="ar"/>
        </w:rPr>
      </w:pPr>
      <w:r>
        <w:rPr>
          <w:rFonts w:hint="eastAsia" w:ascii="仿宋" w:hAnsi="仿宋" w:eastAsia="仿宋" w:cs="仿宋"/>
          <w:b/>
          <w:bCs/>
          <w:kern w:val="0"/>
          <w:sz w:val="28"/>
          <w:szCs w:val="28"/>
          <w:shd w:val="clear" w:color="auto" w:fill="FFFFFF"/>
          <w:lang w:val="en-US" w:eastAsia="zh-CN" w:bidi="ar"/>
        </w:rPr>
        <w:t>六、奖项设置：</w:t>
      </w:r>
    </w:p>
    <w:p>
      <w:pPr>
        <w:numPr>
          <w:ilvl w:val="0"/>
          <w:numId w:val="0"/>
        </w:numPr>
        <w:ind w:left="140" w:leftChars="0"/>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获奖学生及单位由市活动组委会统一颁发获奖证书。</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1、作品制作类：设个人奖及团体奖</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（1）个人奖：一等奖：决赛作品数的5%；二等奖：决赛作品数的15%；三等奖：决赛作品数的30%</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（2）团体奖（作品制作类）：设一、二、三等奖，以各校作品参与人数与学生成绩设奖。</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2、程序设计类：设个人奖及团体奖</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（1）个人奖：一等奖：决赛人数的5%、二等奖：决赛人数的15%、三等奖：决赛人数的30%</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（2）团体奖（程序设计类）：设一、二、三等奖，取各校程序设计前三名的学生成绩，经市活动组委会审核后认定。</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3、区优秀组织奖：按各区参赛人数及成绩设优秀组织奖。</w:t>
      </w:r>
    </w:p>
    <w:p>
      <w:pPr>
        <w:numPr>
          <w:ilvl w:val="0"/>
          <w:numId w:val="0"/>
        </w:numPr>
        <w:ind w:leftChars="0"/>
        <w:jc w:val="both"/>
        <w:rPr>
          <w:rFonts w:hint="default" w:ascii="仿宋" w:hAnsi="仿宋" w:eastAsia="仿宋" w:cs="仿宋"/>
          <w:b/>
          <w:bCs/>
          <w:kern w:val="0"/>
          <w:sz w:val="28"/>
          <w:szCs w:val="28"/>
          <w:shd w:val="clear" w:color="auto" w:fill="FFFFFF"/>
          <w:lang w:val="en-US" w:eastAsia="zh-CN" w:bidi="ar"/>
        </w:rPr>
      </w:pPr>
    </w:p>
    <w:p>
      <w:pPr>
        <w:spacing w:line="360" w:lineRule="auto"/>
        <w:rPr>
          <w:rFonts w:hint="eastAsia" w:ascii="仿宋" w:hAnsi="仿宋" w:eastAsia="仿宋" w:cs="仿宋"/>
          <w:b/>
          <w:bCs/>
          <w:kern w:val="0"/>
          <w:sz w:val="28"/>
          <w:szCs w:val="28"/>
        </w:rPr>
      </w:pPr>
      <w:r>
        <w:rPr>
          <w:rFonts w:hint="eastAsia" w:ascii="仿宋" w:hAnsi="仿宋" w:eastAsia="仿宋" w:cs="仿宋"/>
          <w:b/>
          <w:bCs/>
          <w:kern w:val="0"/>
          <w:sz w:val="28"/>
          <w:szCs w:val="28"/>
          <w:lang w:val="en-US" w:eastAsia="zh-CN"/>
        </w:rPr>
        <w:t>七</w:t>
      </w:r>
      <w:r>
        <w:rPr>
          <w:rFonts w:hint="eastAsia" w:ascii="仿宋" w:hAnsi="仿宋" w:eastAsia="仿宋" w:cs="仿宋"/>
          <w:b/>
          <w:bCs/>
          <w:kern w:val="0"/>
          <w:sz w:val="28"/>
          <w:szCs w:val="28"/>
        </w:rPr>
        <w:t>、活动联系人</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bidi="ar"/>
        </w:rPr>
        <w:t xml:space="preserve"> </w:t>
      </w:r>
      <w:r>
        <w:rPr>
          <w:rFonts w:hint="eastAsia" w:ascii="仿宋" w:hAnsi="仿宋" w:eastAsia="仿宋" w:cs="仿宋"/>
          <w:kern w:val="0"/>
          <w:sz w:val="28"/>
          <w:szCs w:val="28"/>
          <w:shd w:val="clear" w:color="auto" w:fill="FFFFFF"/>
          <w:lang w:val="en-US" w:eastAsia="zh-CN" w:bidi="ar"/>
        </w:rPr>
        <w:t xml:space="preserve"> 上海市科技艺术教育中心 科技教育部  张老师 </w:t>
      </w:r>
    </w:p>
    <w:p>
      <w:pPr>
        <w:numPr>
          <w:ilvl w:val="0"/>
          <w:numId w:val="0"/>
        </w:numPr>
        <w:ind w:left="140" w:leftChars="0" w:firstLine="280" w:firstLineChars="10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 xml:space="preserve">地址：中山西路1247号 </w:t>
      </w:r>
    </w:p>
    <w:p>
      <w:pPr>
        <w:numPr>
          <w:ilvl w:val="0"/>
          <w:numId w:val="0"/>
        </w:numPr>
        <w:ind w:left="140" w:leftChars="0" w:firstLine="280" w:firstLineChars="100"/>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联系电话：021-64378913    邮箱：lynn_zl@163.com</w:t>
      </w:r>
    </w:p>
    <w:p>
      <w:pPr>
        <w:numPr>
          <w:ilvl w:val="0"/>
          <w:numId w:val="0"/>
        </w:numPr>
        <w:ind w:leftChars="0"/>
        <w:jc w:val="both"/>
        <w:rPr>
          <w:rFonts w:hint="default" w:ascii="仿宋" w:hAnsi="仿宋" w:eastAsia="仿宋" w:cs="仿宋"/>
          <w:b/>
          <w:bCs/>
          <w:kern w:val="0"/>
          <w:sz w:val="28"/>
          <w:szCs w:val="28"/>
          <w:shd w:val="clear" w:color="auto" w:fill="FFFFFF"/>
          <w:lang w:val="en-US" w:eastAsia="zh-CN" w:bidi="ar"/>
        </w:rPr>
      </w:pPr>
    </w:p>
    <w:p>
      <w:pPr>
        <w:numPr>
          <w:ilvl w:val="0"/>
          <w:numId w:val="0"/>
        </w:numPr>
        <w:ind w:leftChars="0"/>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b/>
          <w:bCs/>
          <w:kern w:val="0"/>
          <w:sz w:val="28"/>
          <w:szCs w:val="28"/>
          <w:shd w:val="clear" w:color="auto" w:fill="FFFFFF"/>
          <w:lang w:val="en-US" w:eastAsia="zh-CN" w:bidi="ar"/>
        </w:rPr>
        <w:t xml:space="preserve">                                            </w:t>
      </w:r>
      <w:r>
        <w:rPr>
          <w:rFonts w:hint="eastAsia" w:ascii="仿宋" w:hAnsi="仿宋" w:eastAsia="仿宋" w:cs="仿宋"/>
          <w:kern w:val="0"/>
          <w:sz w:val="28"/>
          <w:szCs w:val="28"/>
          <w:shd w:val="clear" w:color="auto" w:fill="FFFFFF"/>
          <w:lang w:val="en-US" w:eastAsia="zh-CN" w:bidi="ar"/>
        </w:rPr>
        <w:t xml:space="preserve">   2022年3</w:t>
      </w:r>
      <w:bookmarkStart w:id="0" w:name="_GoBack"/>
      <w:bookmarkEnd w:id="0"/>
      <w:r>
        <w:rPr>
          <w:rFonts w:hint="eastAsia" w:ascii="仿宋" w:hAnsi="仿宋" w:eastAsia="仿宋" w:cs="仿宋"/>
          <w:kern w:val="0"/>
          <w:sz w:val="28"/>
          <w:szCs w:val="28"/>
          <w:shd w:val="clear" w:color="auto" w:fill="FFFFFF"/>
          <w:lang w:val="en-US" w:eastAsia="zh-CN" w:bidi="ar"/>
        </w:rPr>
        <w:t>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8CFEDE"/>
    <w:multiLevelType w:val="singleLevel"/>
    <w:tmpl w:val="9F8CFEDE"/>
    <w:lvl w:ilvl="0" w:tentative="0">
      <w:start w:val="2"/>
      <w:numFmt w:val="decimal"/>
      <w:suff w:val="nothing"/>
      <w:lvlText w:val="%1、"/>
      <w:lvlJc w:val="left"/>
    </w:lvl>
  </w:abstractNum>
  <w:abstractNum w:abstractNumId="1">
    <w:nsid w:val="A577FA7D"/>
    <w:multiLevelType w:val="singleLevel"/>
    <w:tmpl w:val="A577FA7D"/>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7C7912"/>
    <w:rsid w:val="03123DCA"/>
    <w:rsid w:val="03250448"/>
    <w:rsid w:val="0A087185"/>
    <w:rsid w:val="0D08583A"/>
    <w:rsid w:val="0F270473"/>
    <w:rsid w:val="12616365"/>
    <w:rsid w:val="15CD5BD3"/>
    <w:rsid w:val="1A4A1A0C"/>
    <w:rsid w:val="1A864140"/>
    <w:rsid w:val="1BEA11C6"/>
    <w:rsid w:val="1DC27B90"/>
    <w:rsid w:val="1E1D2D13"/>
    <w:rsid w:val="1E973751"/>
    <w:rsid w:val="1F187288"/>
    <w:rsid w:val="20046D3E"/>
    <w:rsid w:val="253B671F"/>
    <w:rsid w:val="27656E6E"/>
    <w:rsid w:val="2D9B6F06"/>
    <w:rsid w:val="2DF13E93"/>
    <w:rsid w:val="36F710ED"/>
    <w:rsid w:val="380C0B05"/>
    <w:rsid w:val="3AE16DAA"/>
    <w:rsid w:val="3B233F03"/>
    <w:rsid w:val="3F272366"/>
    <w:rsid w:val="490B5316"/>
    <w:rsid w:val="4B393369"/>
    <w:rsid w:val="4E8D759C"/>
    <w:rsid w:val="4F04439E"/>
    <w:rsid w:val="531A771A"/>
    <w:rsid w:val="5B7C7912"/>
    <w:rsid w:val="5BED763F"/>
    <w:rsid w:val="63111E10"/>
    <w:rsid w:val="663C5450"/>
    <w:rsid w:val="664114F3"/>
    <w:rsid w:val="664D7EBC"/>
    <w:rsid w:val="6A0A6E10"/>
    <w:rsid w:val="6ACC5E71"/>
    <w:rsid w:val="6BD13302"/>
    <w:rsid w:val="6C4F5BF4"/>
    <w:rsid w:val="6FAC0457"/>
    <w:rsid w:val="729B0716"/>
    <w:rsid w:val="752C4DCA"/>
    <w:rsid w:val="760F29E5"/>
    <w:rsid w:val="778323E0"/>
    <w:rsid w:val="7B4A5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仿宋" w:hAnsi="仿宋" w:eastAsia="仿宋" w:cs="仿宋"/>
      <w:sz w:val="28"/>
      <w:szCs w:val="2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unhideWhenUsed/>
    <w:qFormat/>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2020-05-07T06:06:00Z</dcterms:created>
  <dc:creator>zl</dc:creator>
  <cp:lastModifiedBy>zl</cp:lastModifiedBy>
  <cp:lastPrinted>2021-04-06T04:28:00Z</cp:lastPrinted>
  <dcterms:modified xsi:type="dcterms:W3CDTF">2022-03-05T05:17:33Z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C674FE5F6CF941FFAC0D1CB20BC6A5E3</vt:lpwstr>
  </property>
</Properties>
</file>